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4B238" w14:textId="7D4CFA37" w:rsidR="000B2EA0" w:rsidRPr="005F0FEB" w:rsidRDefault="000B2EA0" w:rsidP="005F0FEB">
      <w:pPr>
        <w:adjustRightInd w:val="0"/>
        <w:snapToGrid w:val="0"/>
        <w:spacing w:line="360" w:lineRule="auto"/>
        <w:jc w:val="center"/>
        <w:rPr>
          <w:rFonts w:ascii="宋体" w:eastAsia="宋体" w:hAnsi="宋体" w:cs="Arial"/>
          <w:sz w:val="24"/>
          <w:szCs w:val="24"/>
        </w:rPr>
      </w:pPr>
      <w:bookmarkStart w:id="0" w:name="OLE_LINK2"/>
      <w:bookmarkStart w:id="1" w:name="OLE_LINK4"/>
    </w:p>
    <w:p w14:paraId="3695EEED"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30FBD91C"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48C4C6F0"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4010AEC4"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5B0D7D47" w14:textId="77777777" w:rsidR="000B2EA0" w:rsidRPr="005F0FEB" w:rsidRDefault="000B2EA0" w:rsidP="005F0FEB">
      <w:pPr>
        <w:adjustRightInd w:val="0"/>
        <w:snapToGrid w:val="0"/>
        <w:spacing w:line="360" w:lineRule="auto"/>
        <w:rPr>
          <w:rFonts w:ascii="宋体" w:eastAsia="宋体" w:hAnsi="宋体" w:cs="Arial"/>
          <w:sz w:val="24"/>
          <w:szCs w:val="24"/>
        </w:rPr>
      </w:pPr>
      <w:bookmarkStart w:id="2" w:name="_GoBack"/>
      <w:bookmarkEnd w:id="2"/>
    </w:p>
    <w:p w14:paraId="2F8BF219"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26D372BD"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18E58558" w14:textId="77777777" w:rsidR="000B2EA0" w:rsidRPr="005F0FEB" w:rsidRDefault="000B2EA0" w:rsidP="005F0FEB">
      <w:pPr>
        <w:adjustRightInd w:val="0"/>
        <w:snapToGrid w:val="0"/>
        <w:spacing w:line="360" w:lineRule="auto"/>
        <w:jc w:val="center"/>
        <w:rPr>
          <w:rFonts w:ascii="宋体" w:eastAsia="宋体" w:hAnsi="宋体" w:cs="Arial"/>
          <w:sz w:val="24"/>
          <w:szCs w:val="24"/>
        </w:rPr>
      </w:pPr>
    </w:p>
    <w:p w14:paraId="0A2C5BB0" w14:textId="3BF5F3CE" w:rsidR="00220684" w:rsidRDefault="002051D8" w:rsidP="00220684">
      <w:pPr>
        <w:spacing w:line="360" w:lineRule="auto"/>
        <w:jc w:val="center"/>
        <w:rPr>
          <w:rFonts w:ascii="宋体" w:eastAsia="宋体" w:hAnsi="宋体"/>
          <w:b/>
          <w:sz w:val="44"/>
          <w:szCs w:val="44"/>
        </w:rPr>
      </w:pPr>
      <w:r w:rsidRPr="005F0FEB">
        <w:rPr>
          <w:rFonts w:ascii="宋体" w:eastAsia="宋体" w:hAnsi="宋体" w:hint="eastAsia"/>
          <w:b/>
          <w:sz w:val="44"/>
          <w:szCs w:val="44"/>
        </w:rPr>
        <w:t>嘉实中证</w:t>
      </w:r>
      <w:r w:rsidR="00220684">
        <w:rPr>
          <w:rFonts w:ascii="宋体" w:eastAsia="宋体" w:hAnsi="宋体" w:hint="eastAsia"/>
          <w:b/>
          <w:sz w:val="44"/>
          <w:szCs w:val="44"/>
        </w:rPr>
        <w:t>沪港深云计算产业</w:t>
      </w:r>
      <w:r w:rsidRPr="005F0FEB">
        <w:rPr>
          <w:rFonts w:ascii="宋体" w:eastAsia="宋体" w:hAnsi="宋体" w:hint="eastAsia"/>
          <w:b/>
          <w:sz w:val="44"/>
          <w:szCs w:val="44"/>
        </w:rPr>
        <w:t>交易型开放式</w:t>
      </w:r>
    </w:p>
    <w:p w14:paraId="48796DAB" w14:textId="377D6AAA" w:rsidR="002051D8" w:rsidRPr="005F0FEB" w:rsidRDefault="002051D8" w:rsidP="00220684">
      <w:pPr>
        <w:spacing w:line="360" w:lineRule="auto"/>
        <w:jc w:val="center"/>
        <w:rPr>
          <w:rFonts w:ascii="宋体" w:eastAsia="宋体" w:hAnsi="宋体" w:cs="Arial"/>
          <w:b/>
          <w:sz w:val="44"/>
          <w:szCs w:val="44"/>
        </w:rPr>
      </w:pPr>
      <w:r w:rsidRPr="005F0FEB">
        <w:rPr>
          <w:rFonts w:ascii="宋体" w:eastAsia="宋体" w:hAnsi="宋体" w:hint="eastAsia"/>
          <w:b/>
          <w:sz w:val="44"/>
          <w:szCs w:val="44"/>
        </w:rPr>
        <w:t>指数</w:t>
      </w:r>
      <w:r w:rsidR="000B2EA0" w:rsidRPr="005F0FEB">
        <w:rPr>
          <w:rFonts w:ascii="宋体" w:eastAsia="宋体" w:hAnsi="宋体" w:hint="eastAsia"/>
          <w:b/>
          <w:sz w:val="44"/>
          <w:szCs w:val="44"/>
        </w:rPr>
        <w:t>证券投资基金托管协议</w:t>
      </w:r>
    </w:p>
    <w:p w14:paraId="757105B2" w14:textId="77777777" w:rsidR="002051D8" w:rsidRPr="005F0FEB" w:rsidRDefault="002051D8" w:rsidP="005F0FEB">
      <w:pPr>
        <w:spacing w:line="360" w:lineRule="auto"/>
        <w:jc w:val="center"/>
        <w:rPr>
          <w:rFonts w:ascii="宋体" w:eastAsia="宋体" w:hAnsi="宋体"/>
        </w:rPr>
      </w:pPr>
    </w:p>
    <w:p w14:paraId="0BF46FEF" w14:textId="77777777" w:rsidR="002051D8" w:rsidRPr="005F0FEB" w:rsidRDefault="002051D8" w:rsidP="005F0FEB">
      <w:pPr>
        <w:spacing w:line="360" w:lineRule="auto"/>
        <w:rPr>
          <w:rFonts w:ascii="宋体" w:eastAsia="宋体" w:hAnsi="宋体"/>
        </w:rPr>
      </w:pPr>
    </w:p>
    <w:p w14:paraId="3B76D773" w14:textId="77777777" w:rsidR="002051D8" w:rsidRPr="005F0FEB" w:rsidRDefault="002051D8" w:rsidP="005F0FEB">
      <w:pPr>
        <w:spacing w:line="360" w:lineRule="auto"/>
        <w:rPr>
          <w:rFonts w:ascii="宋体" w:eastAsia="宋体" w:hAnsi="宋体"/>
        </w:rPr>
      </w:pPr>
    </w:p>
    <w:p w14:paraId="59343662" w14:textId="77777777" w:rsidR="002051D8" w:rsidRPr="005F0FEB" w:rsidRDefault="002051D8" w:rsidP="005F0FEB">
      <w:pPr>
        <w:spacing w:line="360" w:lineRule="auto"/>
        <w:rPr>
          <w:rFonts w:ascii="宋体" w:eastAsia="宋体" w:hAnsi="宋体"/>
        </w:rPr>
      </w:pPr>
    </w:p>
    <w:p w14:paraId="4317451D" w14:textId="77777777" w:rsidR="002051D8" w:rsidRPr="005F0FEB" w:rsidRDefault="002051D8" w:rsidP="005F0FEB">
      <w:pPr>
        <w:spacing w:line="360" w:lineRule="auto"/>
        <w:rPr>
          <w:rFonts w:ascii="宋体" w:eastAsia="宋体" w:hAnsi="宋体"/>
        </w:rPr>
      </w:pPr>
    </w:p>
    <w:p w14:paraId="6EC33882" w14:textId="77777777" w:rsidR="000B2EA0" w:rsidRPr="005F0FEB" w:rsidRDefault="002051D8" w:rsidP="005F0FEB">
      <w:pPr>
        <w:spacing w:line="360" w:lineRule="auto"/>
        <w:rPr>
          <w:rFonts w:ascii="宋体" w:eastAsia="宋体" w:hAnsi="宋体"/>
          <w:sz w:val="24"/>
        </w:rPr>
      </w:pPr>
      <w:r w:rsidRPr="005F0FEB" w:rsidDel="002051D8">
        <w:rPr>
          <w:rFonts w:ascii="宋体" w:eastAsia="宋体" w:hAnsi="宋体"/>
        </w:rPr>
        <w:t xml:space="preserve"> </w:t>
      </w:r>
    </w:p>
    <w:p w14:paraId="525BBE4C" w14:textId="77777777" w:rsidR="000B2EA0" w:rsidRPr="005F0FEB" w:rsidRDefault="000B2EA0" w:rsidP="005F0FEB">
      <w:pPr>
        <w:adjustRightInd w:val="0"/>
        <w:snapToGrid w:val="0"/>
        <w:spacing w:line="360" w:lineRule="auto"/>
        <w:jc w:val="center"/>
        <w:rPr>
          <w:rFonts w:ascii="宋体" w:eastAsia="宋体" w:hAnsi="宋体"/>
          <w:b/>
          <w:sz w:val="28"/>
        </w:rPr>
      </w:pPr>
      <w:r w:rsidRPr="005F0FEB">
        <w:rPr>
          <w:rFonts w:ascii="宋体" w:eastAsia="宋体" w:hAnsi="宋体" w:hint="eastAsia"/>
          <w:b/>
          <w:sz w:val="28"/>
        </w:rPr>
        <w:t>基金管理人：</w:t>
      </w:r>
      <w:r w:rsidR="002051D8" w:rsidRPr="005F0FEB">
        <w:rPr>
          <w:rFonts w:ascii="宋体" w:eastAsia="宋体" w:hAnsi="宋体" w:hint="eastAsia"/>
          <w:b/>
          <w:sz w:val="28"/>
        </w:rPr>
        <w:t>嘉实</w:t>
      </w:r>
      <w:r w:rsidRPr="005F0FEB">
        <w:rPr>
          <w:rFonts w:ascii="宋体" w:eastAsia="宋体" w:hAnsi="宋体" w:hint="eastAsia"/>
          <w:b/>
          <w:sz w:val="28"/>
        </w:rPr>
        <w:t>基金管理有限公司</w:t>
      </w:r>
    </w:p>
    <w:p w14:paraId="24A0592E" w14:textId="77777777" w:rsidR="000B2EA0" w:rsidRPr="005F0FEB" w:rsidRDefault="000B2EA0" w:rsidP="005F0FEB">
      <w:pPr>
        <w:spacing w:line="360" w:lineRule="auto"/>
        <w:jc w:val="center"/>
        <w:rPr>
          <w:rFonts w:ascii="宋体" w:eastAsia="宋体" w:hAnsi="宋体"/>
          <w:b/>
          <w:sz w:val="28"/>
        </w:rPr>
      </w:pPr>
      <w:r w:rsidRPr="005F0FEB">
        <w:rPr>
          <w:rFonts w:ascii="宋体" w:eastAsia="宋体" w:hAnsi="宋体" w:hint="eastAsia"/>
          <w:b/>
          <w:sz w:val="28"/>
        </w:rPr>
        <w:t>基金托管人：中国建设银行股份有限公司</w:t>
      </w:r>
    </w:p>
    <w:p w14:paraId="3689FEF2" w14:textId="77777777" w:rsidR="000B2EA0" w:rsidRPr="005F0FEB" w:rsidRDefault="000B2EA0" w:rsidP="005F0FEB">
      <w:pPr>
        <w:spacing w:line="360" w:lineRule="auto"/>
        <w:rPr>
          <w:rFonts w:ascii="宋体" w:eastAsia="宋体" w:hAnsi="宋体"/>
        </w:rPr>
      </w:pPr>
    </w:p>
    <w:p w14:paraId="67065D75" w14:textId="77777777" w:rsidR="000B2EA0" w:rsidRPr="00D62F18" w:rsidRDefault="000B2EA0" w:rsidP="005F0FEB">
      <w:pPr>
        <w:spacing w:line="360" w:lineRule="auto"/>
        <w:rPr>
          <w:rFonts w:ascii="宋体" w:eastAsia="宋体" w:hAnsi="宋体"/>
          <w:sz w:val="22"/>
        </w:rPr>
      </w:pPr>
    </w:p>
    <w:p w14:paraId="7A3C3FA5" w14:textId="61006AC5" w:rsidR="000B2EA0" w:rsidRPr="00D62F18" w:rsidRDefault="000B2EA0" w:rsidP="005F0FEB">
      <w:pPr>
        <w:adjustRightInd w:val="0"/>
        <w:snapToGrid w:val="0"/>
        <w:spacing w:line="360" w:lineRule="auto"/>
        <w:jc w:val="center"/>
        <w:rPr>
          <w:rFonts w:ascii="宋体" w:eastAsia="宋体" w:hAnsi="宋体" w:cs="Arial"/>
          <w:b/>
          <w:bCs/>
          <w:sz w:val="28"/>
          <w:szCs w:val="24"/>
        </w:rPr>
      </w:pPr>
      <w:r w:rsidRPr="00D62F18">
        <w:rPr>
          <w:rFonts w:ascii="宋体" w:eastAsia="宋体" w:hAnsi="宋体" w:cs="微软雅黑" w:hint="eastAsia"/>
          <w:b/>
          <w:sz w:val="28"/>
          <w:szCs w:val="24"/>
        </w:rPr>
        <w:t>二零</w:t>
      </w:r>
      <w:r w:rsidR="008D1B24">
        <w:rPr>
          <w:rFonts w:ascii="宋体" w:eastAsia="宋体" w:hAnsi="宋体" w:cs="微软雅黑" w:hint="eastAsia"/>
          <w:b/>
          <w:sz w:val="28"/>
          <w:szCs w:val="24"/>
        </w:rPr>
        <w:t>二六</w:t>
      </w:r>
      <w:r w:rsidRPr="00D62F18">
        <w:rPr>
          <w:rFonts w:ascii="宋体" w:eastAsia="宋体" w:hAnsi="宋体" w:cs="微软雅黑" w:hint="eastAsia"/>
          <w:b/>
          <w:sz w:val="28"/>
          <w:szCs w:val="24"/>
        </w:rPr>
        <w:t>年</w:t>
      </w:r>
      <w:r w:rsidR="00B932CA">
        <w:rPr>
          <w:rFonts w:ascii="宋体" w:eastAsia="宋体" w:hAnsi="宋体" w:cs="微软雅黑" w:hint="eastAsia"/>
          <w:b/>
          <w:sz w:val="28"/>
          <w:szCs w:val="24"/>
        </w:rPr>
        <w:t>四</w:t>
      </w:r>
      <w:r w:rsidRPr="00D62F18">
        <w:rPr>
          <w:rFonts w:ascii="宋体" w:eastAsia="宋体" w:hAnsi="宋体" w:cs="微软雅黑" w:hint="eastAsia"/>
          <w:b/>
          <w:sz w:val="28"/>
          <w:szCs w:val="24"/>
        </w:rPr>
        <w:t>月</w:t>
      </w:r>
    </w:p>
    <w:p w14:paraId="74629D97" w14:textId="77777777" w:rsidR="000B2EA0" w:rsidRPr="005F0FEB" w:rsidRDefault="000B2EA0" w:rsidP="005F0FEB">
      <w:pPr>
        <w:adjustRightInd w:val="0"/>
        <w:snapToGrid w:val="0"/>
        <w:spacing w:line="360" w:lineRule="auto"/>
        <w:jc w:val="center"/>
        <w:rPr>
          <w:rFonts w:ascii="宋体" w:eastAsia="宋体" w:hAnsi="宋体" w:cs="Arial"/>
          <w:bCs/>
          <w:sz w:val="24"/>
          <w:szCs w:val="24"/>
        </w:rPr>
      </w:pPr>
    </w:p>
    <w:p w14:paraId="0644A56B" w14:textId="77777777" w:rsidR="000B2EA0" w:rsidRPr="005F0FEB" w:rsidRDefault="000B2EA0" w:rsidP="005F0FEB">
      <w:pPr>
        <w:adjustRightInd w:val="0"/>
        <w:snapToGrid w:val="0"/>
        <w:spacing w:line="360" w:lineRule="auto"/>
        <w:jc w:val="center"/>
        <w:rPr>
          <w:rFonts w:ascii="宋体" w:eastAsia="宋体" w:hAnsi="宋体" w:cs="Arial"/>
          <w:bCs/>
          <w:sz w:val="24"/>
          <w:szCs w:val="24"/>
        </w:rPr>
        <w:sectPr w:rsidR="000B2EA0" w:rsidRPr="005F0FEB">
          <w:footerReference w:type="even" r:id="rId8"/>
          <w:footerReference w:type="default" r:id="rId9"/>
          <w:pgSz w:w="11906" w:h="16838" w:code="9"/>
          <w:pgMar w:top="1418" w:right="1701" w:bottom="1418" w:left="1701" w:header="851" w:footer="992" w:gutter="0"/>
          <w:cols w:space="425"/>
          <w:docGrid w:type="lines" w:linePitch="312"/>
        </w:sectPr>
      </w:pPr>
    </w:p>
    <w:p w14:paraId="6A71604C" w14:textId="77777777" w:rsidR="000B2EA0" w:rsidRPr="005F0FEB" w:rsidRDefault="000B2EA0" w:rsidP="005F0FEB">
      <w:pPr>
        <w:spacing w:line="360" w:lineRule="auto"/>
        <w:jc w:val="center"/>
        <w:rPr>
          <w:rFonts w:ascii="宋体" w:eastAsia="宋体" w:hAnsi="宋体" w:cs="Times New Roman"/>
          <w:b/>
          <w:bCs/>
          <w:sz w:val="30"/>
          <w:szCs w:val="24"/>
        </w:rPr>
      </w:pPr>
      <w:r w:rsidRPr="005F0FEB">
        <w:rPr>
          <w:rFonts w:ascii="宋体" w:eastAsia="宋体" w:hAnsi="宋体" w:cs="微软雅黑" w:hint="eastAsia"/>
          <w:b/>
          <w:bCs/>
          <w:sz w:val="30"/>
          <w:szCs w:val="24"/>
        </w:rPr>
        <w:lastRenderedPageBreak/>
        <w:t>目</w:t>
      </w:r>
      <w:r w:rsidRPr="005F0FEB">
        <w:rPr>
          <w:rFonts w:ascii="宋体" w:eastAsia="宋体" w:hAnsi="宋体" w:cs="Times New Roman" w:hint="eastAsia"/>
          <w:b/>
          <w:bCs/>
          <w:sz w:val="30"/>
          <w:szCs w:val="24"/>
        </w:rPr>
        <w:t xml:space="preserve">    </w:t>
      </w:r>
      <w:r w:rsidRPr="005F0FEB">
        <w:rPr>
          <w:rFonts w:ascii="宋体" w:eastAsia="宋体" w:hAnsi="宋体" w:cs="微软雅黑" w:hint="eastAsia"/>
          <w:b/>
          <w:bCs/>
          <w:sz w:val="30"/>
          <w:szCs w:val="24"/>
        </w:rPr>
        <w:t>录</w:t>
      </w:r>
    </w:p>
    <w:p w14:paraId="1A884337" w14:textId="0E97584C" w:rsidR="000B2EA0" w:rsidRPr="005F0FEB" w:rsidRDefault="000B2EA0" w:rsidP="005F0FEB">
      <w:pPr>
        <w:tabs>
          <w:tab w:val="right" w:leader="dot" w:pos="8494"/>
        </w:tabs>
        <w:spacing w:line="360" w:lineRule="auto"/>
        <w:ind w:leftChars="200" w:left="420"/>
        <w:rPr>
          <w:rFonts w:ascii="宋体" w:eastAsia="宋体" w:hAnsi="宋体" w:cs="Times New Roman"/>
          <w:noProof/>
          <w:sz w:val="28"/>
          <w:szCs w:val="24"/>
        </w:rPr>
      </w:pPr>
      <w:r w:rsidRPr="005F0FEB">
        <w:rPr>
          <w:rFonts w:ascii="宋体" w:eastAsia="宋体" w:hAnsi="宋体" w:cs="Times New Roman" w:hint="eastAsia"/>
          <w:sz w:val="28"/>
          <w:szCs w:val="24"/>
        </w:rPr>
        <w:fldChar w:fldCharType="begin"/>
      </w:r>
      <w:r w:rsidRPr="005F0FEB">
        <w:rPr>
          <w:rFonts w:ascii="宋体" w:eastAsia="宋体" w:hAnsi="宋体" w:cs="Times New Roman" w:hint="eastAsia"/>
          <w:sz w:val="28"/>
          <w:szCs w:val="24"/>
        </w:rPr>
        <w:instrText xml:space="preserve"> TOC \o "1-2" \h \z </w:instrText>
      </w:r>
      <w:r w:rsidRPr="005F0FEB">
        <w:rPr>
          <w:rFonts w:ascii="宋体" w:eastAsia="宋体" w:hAnsi="宋体" w:cs="Times New Roman" w:hint="eastAsia"/>
          <w:sz w:val="28"/>
          <w:szCs w:val="24"/>
        </w:rPr>
        <w:fldChar w:fldCharType="separate"/>
      </w:r>
      <w:hyperlink w:anchor="_Toc124325885" w:history="1">
        <w:r w:rsidRPr="005F0FEB">
          <w:rPr>
            <w:rFonts w:ascii="宋体" w:eastAsia="宋体" w:hAnsi="宋体" w:cs="微软雅黑" w:hint="eastAsia"/>
            <w:noProof/>
            <w:color w:val="0000FF"/>
            <w:sz w:val="28"/>
            <w:szCs w:val="32"/>
            <w:u w:val="single"/>
          </w:rPr>
          <w:t>一</w:t>
        </w:r>
        <w:r w:rsidRPr="005F0FEB">
          <w:rPr>
            <w:rFonts w:ascii="宋体" w:eastAsia="宋体" w:hAnsi="宋体" w:cs="Malgun Gothic Semilight" w:hint="eastAsia"/>
            <w:noProof/>
            <w:color w:val="0000FF"/>
            <w:sz w:val="28"/>
            <w:szCs w:val="32"/>
            <w:u w:val="single"/>
          </w:rPr>
          <w:t>、</w:t>
        </w:r>
        <w:r w:rsidRPr="005F0FEB">
          <w:rPr>
            <w:rFonts w:ascii="宋体" w:eastAsia="宋体" w:hAnsi="宋体" w:cs="微软雅黑" w:hint="eastAsia"/>
            <w:noProof/>
            <w:color w:val="0000FF"/>
            <w:sz w:val="28"/>
            <w:szCs w:val="32"/>
            <w:u w:val="single"/>
          </w:rPr>
          <w:t>基金托管协议当事人</w:t>
        </w:r>
        <w:r w:rsidRPr="005F0FEB">
          <w:rPr>
            <w:rFonts w:ascii="宋体" w:eastAsia="宋体" w:hAnsi="宋体" w:cs="Times New Roman" w:hint="eastAsia"/>
            <w:noProof/>
            <w:webHidden/>
            <w:sz w:val="28"/>
            <w:szCs w:val="24"/>
          </w:rPr>
          <w:tab/>
        </w:r>
        <w:r w:rsidRPr="005F0FEB">
          <w:rPr>
            <w:rFonts w:ascii="宋体" w:eastAsia="宋体" w:hAnsi="宋体" w:cs="Times New Roman" w:hint="eastAsia"/>
            <w:noProof/>
            <w:webHidden/>
            <w:sz w:val="28"/>
            <w:szCs w:val="24"/>
          </w:rPr>
          <w:fldChar w:fldCharType="begin"/>
        </w:r>
        <w:r w:rsidRPr="005F0FEB">
          <w:rPr>
            <w:rFonts w:ascii="宋体" w:eastAsia="宋体" w:hAnsi="宋体" w:cs="Times New Roman" w:hint="eastAsia"/>
            <w:noProof/>
            <w:webHidden/>
            <w:sz w:val="28"/>
            <w:szCs w:val="24"/>
          </w:rPr>
          <w:instrText xml:space="preserve"> PAGEREF _Toc124325885 \h </w:instrText>
        </w:r>
        <w:r w:rsidRPr="005F0FEB">
          <w:rPr>
            <w:rFonts w:ascii="宋体" w:eastAsia="宋体" w:hAnsi="宋体" w:cs="Times New Roman" w:hint="eastAsia"/>
            <w:noProof/>
            <w:webHidden/>
            <w:sz w:val="28"/>
            <w:szCs w:val="24"/>
          </w:rPr>
        </w:r>
        <w:r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4</w:t>
        </w:r>
        <w:r w:rsidRPr="005F0FEB">
          <w:rPr>
            <w:rFonts w:ascii="宋体" w:eastAsia="宋体" w:hAnsi="宋体" w:cs="Times New Roman" w:hint="eastAsia"/>
            <w:noProof/>
            <w:webHidden/>
            <w:sz w:val="28"/>
            <w:szCs w:val="24"/>
          </w:rPr>
          <w:fldChar w:fldCharType="end"/>
        </w:r>
      </w:hyperlink>
    </w:p>
    <w:p w14:paraId="78875544" w14:textId="5F5FACA7"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0B2EA0" w:rsidRPr="005F0FEB">
          <w:rPr>
            <w:rFonts w:ascii="宋体" w:eastAsia="宋体" w:hAnsi="宋体" w:cs="微软雅黑" w:hint="eastAsia"/>
            <w:noProof/>
            <w:color w:val="0000FF"/>
            <w:sz w:val="28"/>
            <w:szCs w:val="32"/>
            <w:u w:val="single"/>
          </w:rPr>
          <w:t>二</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基金托管协议的依据</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目的和原则</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_Toc124325886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5</w:t>
        </w:r>
        <w:r w:rsidR="000B2EA0" w:rsidRPr="005F0FEB">
          <w:rPr>
            <w:rFonts w:ascii="宋体" w:eastAsia="宋体" w:hAnsi="宋体" w:cs="Times New Roman" w:hint="eastAsia"/>
            <w:noProof/>
            <w:webHidden/>
            <w:sz w:val="28"/>
            <w:szCs w:val="24"/>
          </w:rPr>
          <w:fldChar w:fldCharType="end"/>
        </w:r>
      </w:hyperlink>
    </w:p>
    <w:p w14:paraId="7ADF0C0F" w14:textId="73056D50"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0B2EA0" w:rsidRPr="005F0FEB">
          <w:rPr>
            <w:rFonts w:ascii="宋体" w:eastAsia="宋体" w:hAnsi="宋体" w:cs="微软雅黑" w:hint="eastAsia"/>
            <w:noProof/>
            <w:color w:val="0000FF"/>
            <w:sz w:val="28"/>
            <w:szCs w:val="32"/>
            <w:u w:val="single"/>
          </w:rPr>
          <w:t>三</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基金托管人对基金管理人的业务监督和核查</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_Toc124325887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6</w:t>
        </w:r>
        <w:r w:rsidR="000B2EA0" w:rsidRPr="005F0FEB">
          <w:rPr>
            <w:rFonts w:ascii="宋体" w:eastAsia="宋体" w:hAnsi="宋体" w:cs="Times New Roman" w:hint="eastAsia"/>
            <w:noProof/>
            <w:webHidden/>
            <w:sz w:val="28"/>
            <w:szCs w:val="24"/>
          </w:rPr>
          <w:fldChar w:fldCharType="end"/>
        </w:r>
      </w:hyperlink>
    </w:p>
    <w:p w14:paraId="59DE8D1D" w14:textId="4B3E0E6B"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0B2EA0" w:rsidRPr="005F0FEB">
          <w:rPr>
            <w:rFonts w:ascii="宋体" w:eastAsia="宋体" w:hAnsi="宋体" w:cs="微软雅黑" w:hint="eastAsia"/>
            <w:noProof/>
            <w:color w:val="0000FF"/>
            <w:sz w:val="28"/>
            <w:szCs w:val="32"/>
            <w:u w:val="single"/>
          </w:rPr>
          <w:t>四</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基金管理人对基金托管人的业务核查</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_Toc124325888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12</w:t>
        </w:r>
        <w:r w:rsidR="000B2EA0" w:rsidRPr="005F0FEB">
          <w:rPr>
            <w:rFonts w:ascii="宋体" w:eastAsia="宋体" w:hAnsi="宋体" w:cs="Times New Roman" w:hint="eastAsia"/>
            <w:noProof/>
            <w:webHidden/>
            <w:sz w:val="28"/>
            <w:szCs w:val="24"/>
          </w:rPr>
          <w:fldChar w:fldCharType="end"/>
        </w:r>
      </w:hyperlink>
    </w:p>
    <w:p w14:paraId="49D88081" w14:textId="12F0DEEC"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0B2EA0" w:rsidRPr="005F0FEB">
          <w:rPr>
            <w:rFonts w:ascii="宋体" w:eastAsia="宋体" w:hAnsi="宋体" w:cs="微软雅黑" w:hint="eastAsia"/>
            <w:noProof/>
            <w:color w:val="0000FF"/>
            <w:sz w:val="28"/>
            <w:szCs w:val="32"/>
            <w:u w:val="single"/>
          </w:rPr>
          <w:t>五</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基金财产的保管</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_Toc124325889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13</w:t>
        </w:r>
        <w:r w:rsidR="000B2EA0" w:rsidRPr="005F0FEB">
          <w:rPr>
            <w:rFonts w:ascii="宋体" w:eastAsia="宋体" w:hAnsi="宋体" w:cs="Times New Roman" w:hint="eastAsia"/>
            <w:noProof/>
            <w:webHidden/>
            <w:sz w:val="28"/>
            <w:szCs w:val="24"/>
          </w:rPr>
          <w:fldChar w:fldCharType="end"/>
        </w:r>
      </w:hyperlink>
    </w:p>
    <w:p w14:paraId="11C6AF15" w14:textId="76489F6E"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0B2EA0" w:rsidRPr="005F0FEB">
          <w:rPr>
            <w:rFonts w:ascii="宋体" w:eastAsia="宋体" w:hAnsi="宋体" w:cs="微软雅黑" w:hint="eastAsia"/>
            <w:noProof/>
            <w:color w:val="0000FF"/>
            <w:sz w:val="28"/>
            <w:szCs w:val="32"/>
            <w:u w:val="single"/>
          </w:rPr>
          <w:t>六</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指令的发送</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确认及执行</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_Toc124325890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16</w:t>
        </w:r>
        <w:r w:rsidR="000B2EA0" w:rsidRPr="005F0FEB">
          <w:rPr>
            <w:rFonts w:ascii="宋体" w:eastAsia="宋体" w:hAnsi="宋体" w:cs="Times New Roman" w:hint="eastAsia"/>
            <w:noProof/>
            <w:webHidden/>
            <w:sz w:val="28"/>
            <w:szCs w:val="24"/>
          </w:rPr>
          <w:fldChar w:fldCharType="end"/>
        </w:r>
      </w:hyperlink>
    </w:p>
    <w:p w14:paraId="0E37606B" w14:textId="6EFE4997"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0B2EA0" w:rsidRPr="005F0FEB">
          <w:rPr>
            <w:rFonts w:ascii="宋体" w:eastAsia="宋体" w:hAnsi="宋体" w:cs="微软雅黑" w:hint="eastAsia"/>
            <w:noProof/>
            <w:color w:val="0000FF"/>
            <w:sz w:val="28"/>
            <w:szCs w:val="32"/>
            <w:u w:val="single"/>
          </w:rPr>
          <w:t>七</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交易及清算交收安排</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_Toc124325891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19</w:t>
        </w:r>
        <w:r w:rsidR="000B2EA0" w:rsidRPr="005F0FEB">
          <w:rPr>
            <w:rFonts w:ascii="宋体" w:eastAsia="宋体" w:hAnsi="宋体" w:cs="Times New Roman" w:hint="eastAsia"/>
            <w:noProof/>
            <w:webHidden/>
            <w:sz w:val="28"/>
            <w:szCs w:val="24"/>
          </w:rPr>
          <w:fldChar w:fldCharType="end"/>
        </w:r>
      </w:hyperlink>
    </w:p>
    <w:p w14:paraId="7D7AADA7" w14:textId="187E8A44"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0B2EA0" w:rsidRPr="005F0FEB">
          <w:rPr>
            <w:rFonts w:ascii="宋体" w:eastAsia="宋体" w:hAnsi="宋体" w:cs="微软雅黑" w:hint="eastAsia"/>
            <w:noProof/>
            <w:color w:val="0000FF"/>
            <w:sz w:val="28"/>
            <w:szCs w:val="32"/>
            <w:u w:val="single"/>
          </w:rPr>
          <w:t>八</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基金资产净值计算和会计核算</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_Toc124325892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22</w:t>
        </w:r>
        <w:r w:rsidR="000B2EA0" w:rsidRPr="005F0FEB">
          <w:rPr>
            <w:rFonts w:ascii="宋体" w:eastAsia="宋体" w:hAnsi="宋体" w:cs="Times New Roman" w:hint="eastAsia"/>
            <w:noProof/>
            <w:webHidden/>
            <w:sz w:val="28"/>
            <w:szCs w:val="24"/>
          </w:rPr>
          <w:fldChar w:fldCharType="end"/>
        </w:r>
      </w:hyperlink>
    </w:p>
    <w:p w14:paraId="6664D621" w14:textId="783EE470"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0B2EA0" w:rsidRPr="005F0FEB">
          <w:rPr>
            <w:rFonts w:ascii="宋体" w:eastAsia="宋体" w:hAnsi="宋体" w:cs="微软雅黑" w:hint="eastAsia"/>
            <w:noProof/>
            <w:color w:val="0000FF"/>
            <w:sz w:val="28"/>
            <w:szCs w:val="32"/>
            <w:u w:val="single"/>
          </w:rPr>
          <w:t>九</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基金收益分配</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_Toc124325893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28</w:t>
        </w:r>
        <w:r w:rsidR="000B2EA0" w:rsidRPr="005F0FEB">
          <w:rPr>
            <w:rFonts w:ascii="宋体" w:eastAsia="宋体" w:hAnsi="宋体" w:cs="Times New Roman" w:hint="eastAsia"/>
            <w:noProof/>
            <w:webHidden/>
            <w:sz w:val="28"/>
            <w:szCs w:val="24"/>
          </w:rPr>
          <w:fldChar w:fldCharType="end"/>
        </w:r>
      </w:hyperlink>
    </w:p>
    <w:p w14:paraId="45779092" w14:textId="5143AC95"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0B2EA0" w:rsidRPr="005F0FEB">
          <w:rPr>
            <w:rFonts w:ascii="宋体" w:eastAsia="宋体" w:hAnsi="宋体" w:cs="微软雅黑" w:hint="eastAsia"/>
            <w:noProof/>
            <w:color w:val="0000FF"/>
            <w:sz w:val="28"/>
            <w:szCs w:val="32"/>
            <w:u w:val="single"/>
          </w:rPr>
          <w:t>十</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基金信息披露</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_Toc124325894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28</w:t>
        </w:r>
        <w:r w:rsidR="000B2EA0" w:rsidRPr="005F0FEB">
          <w:rPr>
            <w:rFonts w:ascii="宋体" w:eastAsia="宋体" w:hAnsi="宋体" w:cs="Times New Roman" w:hint="eastAsia"/>
            <w:noProof/>
            <w:webHidden/>
            <w:sz w:val="28"/>
            <w:szCs w:val="24"/>
          </w:rPr>
          <w:fldChar w:fldCharType="end"/>
        </w:r>
      </w:hyperlink>
    </w:p>
    <w:p w14:paraId="16F2100D" w14:textId="4789037B"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0B2EA0" w:rsidRPr="005F0FEB">
          <w:rPr>
            <w:rFonts w:ascii="宋体" w:eastAsia="宋体" w:hAnsi="宋体" w:cs="微软雅黑" w:hint="eastAsia"/>
            <w:noProof/>
            <w:color w:val="0000FF"/>
            <w:sz w:val="28"/>
            <w:szCs w:val="32"/>
            <w:u w:val="single"/>
          </w:rPr>
          <w:t>十一</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基金费用</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_Toc124325895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30</w:t>
        </w:r>
        <w:r w:rsidR="000B2EA0" w:rsidRPr="005F0FEB">
          <w:rPr>
            <w:rFonts w:ascii="宋体" w:eastAsia="宋体" w:hAnsi="宋体" w:cs="Times New Roman" w:hint="eastAsia"/>
            <w:noProof/>
            <w:webHidden/>
            <w:sz w:val="28"/>
            <w:szCs w:val="24"/>
          </w:rPr>
          <w:fldChar w:fldCharType="end"/>
        </w:r>
      </w:hyperlink>
    </w:p>
    <w:p w14:paraId="5F5E827C" w14:textId="2A5FB930"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0B2EA0" w:rsidRPr="005F0FEB">
          <w:rPr>
            <w:rFonts w:ascii="宋体" w:eastAsia="宋体" w:hAnsi="宋体" w:cs="微软雅黑" w:hint="eastAsia"/>
            <w:noProof/>
            <w:color w:val="0000FF"/>
            <w:sz w:val="28"/>
            <w:szCs w:val="32"/>
            <w:u w:val="single"/>
          </w:rPr>
          <w:t>十二</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基金份额持有人名册的保管</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_Toc124325896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32</w:t>
        </w:r>
        <w:r w:rsidR="000B2EA0" w:rsidRPr="005F0FEB">
          <w:rPr>
            <w:rFonts w:ascii="宋体" w:eastAsia="宋体" w:hAnsi="宋体" w:cs="Times New Roman" w:hint="eastAsia"/>
            <w:noProof/>
            <w:webHidden/>
            <w:sz w:val="28"/>
            <w:szCs w:val="24"/>
          </w:rPr>
          <w:fldChar w:fldCharType="end"/>
        </w:r>
      </w:hyperlink>
    </w:p>
    <w:p w14:paraId="47C0BEFD" w14:textId="603AD26F"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0B2EA0" w:rsidRPr="005F0FEB">
          <w:rPr>
            <w:rFonts w:ascii="宋体" w:eastAsia="宋体" w:hAnsi="宋体" w:cs="微软雅黑" w:hint="eastAsia"/>
            <w:noProof/>
            <w:color w:val="0000FF"/>
            <w:sz w:val="28"/>
            <w:szCs w:val="32"/>
            <w:u w:val="single"/>
          </w:rPr>
          <w:t>十三</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基金有关文件档案的保存</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_Toc124325897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32</w:t>
        </w:r>
        <w:r w:rsidR="000B2EA0" w:rsidRPr="005F0FEB">
          <w:rPr>
            <w:rFonts w:ascii="宋体" w:eastAsia="宋体" w:hAnsi="宋体" w:cs="Times New Roman" w:hint="eastAsia"/>
            <w:noProof/>
            <w:webHidden/>
            <w:sz w:val="28"/>
            <w:szCs w:val="24"/>
          </w:rPr>
          <w:fldChar w:fldCharType="end"/>
        </w:r>
      </w:hyperlink>
    </w:p>
    <w:p w14:paraId="486BD7FC" w14:textId="7EB4C790"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0B2EA0" w:rsidRPr="005F0FEB">
          <w:rPr>
            <w:rFonts w:ascii="宋体" w:eastAsia="宋体" w:hAnsi="宋体" w:cs="微软雅黑" w:hint="eastAsia"/>
            <w:noProof/>
            <w:color w:val="0000FF"/>
            <w:sz w:val="28"/>
            <w:szCs w:val="32"/>
            <w:u w:val="single"/>
          </w:rPr>
          <w:t>十四</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基金管理人和基金托管人的更换</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_Toc124325898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33</w:t>
        </w:r>
        <w:r w:rsidR="000B2EA0" w:rsidRPr="005F0FEB">
          <w:rPr>
            <w:rFonts w:ascii="宋体" w:eastAsia="宋体" w:hAnsi="宋体" w:cs="Times New Roman" w:hint="eastAsia"/>
            <w:noProof/>
            <w:webHidden/>
            <w:sz w:val="28"/>
            <w:szCs w:val="24"/>
          </w:rPr>
          <w:fldChar w:fldCharType="end"/>
        </w:r>
      </w:hyperlink>
    </w:p>
    <w:p w14:paraId="6C49C3D9" w14:textId="05A30FC5"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0B2EA0" w:rsidRPr="005F0FEB">
          <w:rPr>
            <w:rFonts w:ascii="宋体" w:eastAsia="宋体" w:hAnsi="宋体" w:cs="微软雅黑" w:hint="eastAsia"/>
            <w:noProof/>
            <w:color w:val="0000FF"/>
            <w:sz w:val="28"/>
            <w:szCs w:val="32"/>
            <w:u w:val="single"/>
          </w:rPr>
          <w:t>十五</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禁止行为</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_Toc124325899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35</w:t>
        </w:r>
        <w:r w:rsidR="000B2EA0" w:rsidRPr="005F0FEB">
          <w:rPr>
            <w:rFonts w:ascii="宋体" w:eastAsia="宋体" w:hAnsi="宋体" w:cs="Times New Roman" w:hint="eastAsia"/>
            <w:noProof/>
            <w:webHidden/>
            <w:sz w:val="28"/>
            <w:szCs w:val="24"/>
          </w:rPr>
          <w:fldChar w:fldCharType="end"/>
        </w:r>
      </w:hyperlink>
    </w:p>
    <w:p w14:paraId="64EB4BD9" w14:textId="406D5737"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0B2EA0" w:rsidRPr="005F0FEB">
          <w:rPr>
            <w:rFonts w:ascii="宋体" w:eastAsia="宋体" w:hAnsi="宋体" w:cs="微软雅黑" w:hint="eastAsia"/>
            <w:noProof/>
            <w:color w:val="0000FF"/>
            <w:sz w:val="28"/>
            <w:szCs w:val="32"/>
            <w:u w:val="single"/>
          </w:rPr>
          <w:t>十六</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托管协议的变更</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终止与基金财产的清算</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_Toc124325900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36</w:t>
        </w:r>
        <w:r w:rsidR="000B2EA0" w:rsidRPr="005F0FEB">
          <w:rPr>
            <w:rFonts w:ascii="宋体" w:eastAsia="宋体" w:hAnsi="宋体" w:cs="Times New Roman" w:hint="eastAsia"/>
            <w:noProof/>
            <w:webHidden/>
            <w:sz w:val="28"/>
            <w:szCs w:val="24"/>
          </w:rPr>
          <w:fldChar w:fldCharType="end"/>
        </w:r>
      </w:hyperlink>
    </w:p>
    <w:p w14:paraId="31C9B2F4" w14:textId="4D5F1C6C"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0B2EA0" w:rsidRPr="005F0FEB">
          <w:rPr>
            <w:rFonts w:ascii="宋体" w:eastAsia="宋体" w:hAnsi="宋体" w:cs="微软雅黑" w:hint="eastAsia"/>
            <w:noProof/>
            <w:color w:val="0000FF"/>
            <w:sz w:val="28"/>
            <w:szCs w:val="32"/>
            <w:u w:val="single"/>
          </w:rPr>
          <w:t>十七</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违约责任</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_Toc124325901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38</w:t>
        </w:r>
        <w:r w:rsidR="000B2EA0" w:rsidRPr="005F0FEB">
          <w:rPr>
            <w:rFonts w:ascii="宋体" w:eastAsia="宋体" w:hAnsi="宋体" w:cs="Times New Roman" w:hint="eastAsia"/>
            <w:noProof/>
            <w:webHidden/>
            <w:sz w:val="28"/>
            <w:szCs w:val="24"/>
          </w:rPr>
          <w:fldChar w:fldCharType="end"/>
        </w:r>
      </w:hyperlink>
    </w:p>
    <w:p w14:paraId="21E2FC6E" w14:textId="21CECE9B"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0B2EA0" w:rsidRPr="005F0FEB">
          <w:rPr>
            <w:rFonts w:ascii="宋体" w:eastAsia="宋体" w:hAnsi="宋体" w:cs="微软雅黑" w:hint="eastAsia"/>
            <w:noProof/>
            <w:color w:val="0000FF"/>
            <w:sz w:val="28"/>
            <w:szCs w:val="32"/>
            <w:u w:val="single"/>
          </w:rPr>
          <w:t>十八</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争议解决方式</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_Toc124325902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39</w:t>
        </w:r>
        <w:r w:rsidR="000B2EA0" w:rsidRPr="005F0FEB">
          <w:rPr>
            <w:rFonts w:ascii="宋体" w:eastAsia="宋体" w:hAnsi="宋体" w:cs="Times New Roman" w:hint="eastAsia"/>
            <w:noProof/>
            <w:webHidden/>
            <w:sz w:val="28"/>
            <w:szCs w:val="24"/>
          </w:rPr>
          <w:fldChar w:fldCharType="end"/>
        </w:r>
      </w:hyperlink>
    </w:p>
    <w:p w14:paraId="1BFACDDF" w14:textId="3D2E4A64"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0B2EA0" w:rsidRPr="005F0FEB">
          <w:rPr>
            <w:rFonts w:ascii="宋体" w:eastAsia="宋体" w:hAnsi="宋体" w:cs="微软雅黑" w:hint="eastAsia"/>
            <w:noProof/>
            <w:color w:val="0000FF"/>
            <w:sz w:val="28"/>
            <w:szCs w:val="32"/>
            <w:u w:val="single"/>
          </w:rPr>
          <w:t>十九</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托管协议的效力</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_Toc124325903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39</w:t>
        </w:r>
        <w:r w:rsidR="000B2EA0" w:rsidRPr="005F0FEB">
          <w:rPr>
            <w:rFonts w:ascii="宋体" w:eastAsia="宋体" w:hAnsi="宋体" w:cs="Times New Roman" w:hint="eastAsia"/>
            <w:noProof/>
            <w:webHidden/>
            <w:sz w:val="28"/>
            <w:szCs w:val="24"/>
          </w:rPr>
          <w:fldChar w:fldCharType="end"/>
        </w:r>
      </w:hyperlink>
    </w:p>
    <w:p w14:paraId="7FB8A98B" w14:textId="025596A4"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0B2EA0" w:rsidRPr="005F0FEB">
          <w:rPr>
            <w:rFonts w:ascii="宋体" w:eastAsia="宋体" w:hAnsi="宋体" w:cs="微软雅黑" w:hint="eastAsia"/>
            <w:noProof/>
            <w:color w:val="0000FF"/>
            <w:sz w:val="28"/>
            <w:szCs w:val="32"/>
            <w:u w:val="single"/>
          </w:rPr>
          <w:t>二十</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其他事项</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_Toc124325904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40</w:t>
        </w:r>
        <w:r w:rsidR="000B2EA0" w:rsidRPr="005F0FEB">
          <w:rPr>
            <w:rFonts w:ascii="宋体" w:eastAsia="宋体" w:hAnsi="宋体" w:cs="Times New Roman" w:hint="eastAsia"/>
            <w:noProof/>
            <w:webHidden/>
            <w:sz w:val="28"/>
            <w:szCs w:val="24"/>
          </w:rPr>
          <w:fldChar w:fldCharType="end"/>
        </w:r>
      </w:hyperlink>
    </w:p>
    <w:p w14:paraId="6A4D28EA" w14:textId="6FC6B3BD" w:rsidR="000B2EA0" w:rsidRPr="005F0FEB" w:rsidRDefault="003F720B" w:rsidP="005F0FEB">
      <w:pPr>
        <w:tabs>
          <w:tab w:val="right" w:leader="dot" w:pos="8494"/>
        </w:tabs>
        <w:spacing w:line="360" w:lineRule="auto"/>
        <w:ind w:leftChars="200" w:left="420"/>
        <w:rPr>
          <w:rFonts w:ascii="宋体" w:eastAsia="宋体" w:hAnsi="宋体" w:cs="Times New Roman"/>
          <w:noProof/>
          <w:sz w:val="28"/>
          <w:szCs w:val="24"/>
        </w:rPr>
      </w:pPr>
      <w:hyperlink w:anchor="_Toc124325905" w:history="1">
        <w:r w:rsidR="000B2EA0" w:rsidRPr="005F0FEB">
          <w:rPr>
            <w:rFonts w:ascii="宋体" w:eastAsia="宋体" w:hAnsi="宋体" w:cs="微软雅黑" w:hint="eastAsia"/>
            <w:noProof/>
            <w:color w:val="0000FF"/>
            <w:sz w:val="28"/>
            <w:szCs w:val="32"/>
            <w:u w:val="single"/>
          </w:rPr>
          <w:t>二十一</w:t>
        </w:r>
        <w:r w:rsidR="000B2EA0" w:rsidRPr="005F0FEB">
          <w:rPr>
            <w:rFonts w:ascii="宋体" w:eastAsia="宋体" w:hAnsi="宋体" w:cs="Malgun Gothic Semilight" w:hint="eastAsia"/>
            <w:noProof/>
            <w:color w:val="0000FF"/>
            <w:sz w:val="28"/>
            <w:szCs w:val="32"/>
            <w:u w:val="single"/>
          </w:rPr>
          <w:t>、</w:t>
        </w:r>
        <w:r w:rsidR="000B2EA0" w:rsidRPr="005F0FEB">
          <w:rPr>
            <w:rFonts w:ascii="宋体" w:eastAsia="宋体" w:hAnsi="宋体" w:cs="微软雅黑" w:hint="eastAsia"/>
            <w:noProof/>
            <w:color w:val="0000FF"/>
            <w:sz w:val="28"/>
            <w:szCs w:val="32"/>
            <w:u w:val="single"/>
          </w:rPr>
          <w:t>托管协议的签订</w:t>
        </w:r>
        <w:r w:rsidR="000B2EA0" w:rsidRPr="005F0FEB">
          <w:rPr>
            <w:rFonts w:ascii="宋体" w:eastAsia="宋体" w:hAnsi="宋体" w:cs="Times New Roman" w:hint="eastAsia"/>
            <w:noProof/>
            <w:webHidden/>
            <w:sz w:val="28"/>
            <w:szCs w:val="24"/>
          </w:rPr>
          <w:tab/>
        </w:r>
        <w:r w:rsidR="000B2EA0" w:rsidRPr="005F0FEB">
          <w:rPr>
            <w:rFonts w:ascii="宋体" w:eastAsia="宋体" w:hAnsi="宋体" w:cs="Times New Roman" w:hint="eastAsia"/>
            <w:noProof/>
            <w:webHidden/>
            <w:sz w:val="28"/>
            <w:szCs w:val="24"/>
          </w:rPr>
          <w:fldChar w:fldCharType="begin"/>
        </w:r>
        <w:r w:rsidR="000B2EA0" w:rsidRPr="005F0FEB">
          <w:rPr>
            <w:rFonts w:ascii="宋体" w:eastAsia="宋体" w:hAnsi="宋体" w:cs="Times New Roman" w:hint="eastAsia"/>
            <w:noProof/>
            <w:webHidden/>
            <w:sz w:val="28"/>
            <w:szCs w:val="24"/>
          </w:rPr>
          <w:instrText xml:space="preserve"> PAGEREF _Toc124325905 \h </w:instrText>
        </w:r>
        <w:r w:rsidR="000B2EA0" w:rsidRPr="005F0FEB">
          <w:rPr>
            <w:rFonts w:ascii="宋体" w:eastAsia="宋体" w:hAnsi="宋体" w:cs="Times New Roman" w:hint="eastAsia"/>
            <w:noProof/>
            <w:webHidden/>
            <w:sz w:val="28"/>
            <w:szCs w:val="24"/>
          </w:rPr>
        </w:r>
        <w:r w:rsidR="000B2EA0" w:rsidRPr="005F0FEB">
          <w:rPr>
            <w:rFonts w:ascii="宋体" w:eastAsia="宋体" w:hAnsi="宋体" w:cs="Times New Roman" w:hint="eastAsia"/>
            <w:noProof/>
            <w:webHidden/>
            <w:sz w:val="28"/>
            <w:szCs w:val="24"/>
          </w:rPr>
          <w:fldChar w:fldCharType="separate"/>
        </w:r>
        <w:r w:rsidR="00D9557B">
          <w:rPr>
            <w:rFonts w:ascii="宋体" w:eastAsia="宋体" w:hAnsi="宋体" w:cs="Times New Roman"/>
            <w:noProof/>
            <w:webHidden/>
            <w:sz w:val="28"/>
            <w:szCs w:val="24"/>
          </w:rPr>
          <w:t>40</w:t>
        </w:r>
        <w:r w:rsidR="000B2EA0" w:rsidRPr="005F0FEB">
          <w:rPr>
            <w:rFonts w:ascii="宋体" w:eastAsia="宋体" w:hAnsi="宋体" w:cs="Times New Roman" w:hint="eastAsia"/>
            <w:noProof/>
            <w:webHidden/>
            <w:sz w:val="28"/>
            <w:szCs w:val="24"/>
          </w:rPr>
          <w:fldChar w:fldCharType="end"/>
        </w:r>
      </w:hyperlink>
    </w:p>
    <w:p w14:paraId="2D2776BF" w14:textId="77777777" w:rsidR="000B2EA0" w:rsidRPr="005F0FEB" w:rsidRDefault="000B2EA0" w:rsidP="005F0FEB">
      <w:pPr>
        <w:spacing w:line="360" w:lineRule="auto"/>
        <w:rPr>
          <w:rFonts w:ascii="宋体" w:eastAsia="宋体" w:hAnsi="宋体" w:cs="Times New Roman"/>
          <w:sz w:val="24"/>
          <w:szCs w:val="24"/>
        </w:rPr>
      </w:pPr>
      <w:r w:rsidRPr="005F0FEB">
        <w:rPr>
          <w:rFonts w:ascii="宋体" w:eastAsia="宋体" w:hAnsi="宋体" w:cs="Times New Roman" w:hint="eastAsia"/>
          <w:sz w:val="28"/>
          <w:szCs w:val="24"/>
        </w:rPr>
        <w:lastRenderedPageBreak/>
        <w:fldChar w:fldCharType="end"/>
      </w:r>
    </w:p>
    <w:p w14:paraId="5E0339C7" w14:textId="20AAF169"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鉴于</w:t>
      </w:r>
      <w:r w:rsidR="00A000AD">
        <w:rPr>
          <w:rFonts w:ascii="宋体" w:eastAsia="宋体" w:hAnsi="宋体" w:cs="微软雅黑" w:hint="eastAsia"/>
          <w:sz w:val="24"/>
          <w:szCs w:val="24"/>
        </w:rPr>
        <w:t>嘉实</w:t>
      </w:r>
      <w:r w:rsidRPr="005F0FEB">
        <w:rPr>
          <w:rFonts w:ascii="宋体" w:eastAsia="宋体" w:hAnsi="宋体" w:cs="微软雅黑" w:hint="eastAsia"/>
          <w:sz w:val="24"/>
          <w:szCs w:val="24"/>
        </w:rPr>
        <w:t>基金管理有限公司系一家依照中国法律合法成立并有效存续的有限责任公司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按照相关法律法规的规定具备担任基金管理人的资格和能力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拟募集发行</w:t>
      </w:r>
      <w:r w:rsidR="00A000AD" w:rsidRPr="00082F32">
        <w:rPr>
          <w:rFonts w:ascii="宋体" w:eastAsia="宋体" w:hAnsi="宋体" w:cs="微软雅黑" w:hint="eastAsia"/>
          <w:sz w:val="24"/>
          <w:szCs w:val="24"/>
        </w:rPr>
        <w:t>嘉实中证</w:t>
      </w:r>
      <w:r w:rsidR="00220684">
        <w:rPr>
          <w:rFonts w:ascii="宋体" w:eastAsia="宋体" w:hAnsi="宋体" w:cs="微软雅黑" w:hint="eastAsia"/>
          <w:sz w:val="24"/>
          <w:szCs w:val="24"/>
        </w:rPr>
        <w:t>沪港深云计算产业</w:t>
      </w:r>
      <w:r w:rsidR="00A000AD" w:rsidRPr="00082F32">
        <w:rPr>
          <w:rFonts w:ascii="宋体" w:eastAsia="宋体" w:hAnsi="宋体" w:cs="微软雅黑" w:hint="eastAsia"/>
          <w:sz w:val="24"/>
          <w:szCs w:val="24"/>
        </w:rPr>
        <w:t>交易型开放式指数</w:t>
      </w:r>
      <w:r w:rsidRPr="005F0FEB">
        <w:rPr>
          <w:rFonts w:ascii="宋体" w:eastAsia="宋体" w:hAnsi="宋体" w:cs="微软雅黑" w:hint="eastAsia"/>
          <w:sz w:val="24"/>
          <w:szCs w:val="24"/>
        </w:rPr>
        <w:t>证券投资基金</w:t>
      </w:r>
      <w:r w:rsidRPr="005F0FEB">
        <w:rPr>
          <w:rFonts w:ascii="宋体" w:eastAsia="宋体" w:hAnsi="宋体" w:cs="Malgun Gothic Semilight" w:hint="eastAsia"/>
          <w:sz w:val="24"/>
          <w:szCs w:val="24"/>
        </w:rPr>
        <w:t>；</w:t>
      </w:r>
    </w:p>
    <w:p w14:paraId="3CCC7091" w14:textId="77777777"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鉴于中国建设银行股份有限公司系一家依照中国法律合法成立并有效存续的银行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按照相关法律法规的规定具备担任基金托管人的资格和能力</w:t>
      </w:r>
      <w:r w:rsidRPr="005F0FEB">
        <w:rPr>
          <w:rFonts w:ascii="宋体" w:eastAsia="宋体" w:hAnsi="宋体" w:cs="Malgun Gothic Semilight" w:hint="eastAsia"/>
          <w:sz w:val="24"/>
          <w:szCs w:val="24"/>
        </w:rPr>
        <w:t>；</w:t>
      </w:r>
    </w:p>
    <w:p w14:paraId="0A074C63" w14:textId="586D1688"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鉴于</w:t>
      </w:r>
      <w:r w:rsidR="00844226">
        <w:rPr>
          <w:rFonts w:ascii="宋体" w:eastAsia="宋体" w:hAnsi="宋体" w:cs="微软雅黑" w:hint="eastAsia"/>
          <w:sz w:val="24"/>
          <w:szCs w:val="24"/>
        </w:rPr>
        <w:t>嘉实</w:t>
      </w:r>
      <w:r w:rsidRPr="005F0FEB">
        <w:rPr>
          <w:rFonts w:ascii="宋体" w:eastAsia="宋体" w:hAnsi="宋体" w:cs="微软雅黑" w:hint="eastAsia"/>
          <w:sz w:val="24"/>
          <w:szCs w:val="24"/>
        </w:rPr>
        <w:t>基金管理有限公司拟担任</w:t>
      </w:r>
      <w:r w:rsidR="00636B83" w:rsidRPr="00082F32">
        <w:rPr>
          <w:rFonts w:ascii="宋体" w:eastAsia="宋体" w:hAnsi="宋体" w:cs="微软雅黑" w:hint="eastAsia"/>
          <w:sz w:val="24"/>
          <w:szCs w:val="24"/>
        </w:rPr>
        <w:t>嘉实中证</w:t>
      </w:r>
      <w:r w:rsidR="00220684">
        <w:rPr>
          <w:rFonts w:ascii="宋体" w:eastAsia="宋体" w:hAnsi="宋体" w:cs="微软雅黑" w:hint="eastAsia"/>
          <w:sz w:val="24"/>
          <w:szCs w:val="24"/>
        </w:rPr>
        <w:t>沪港深云计算产业</w:t>
      </w:r>
      <w:r w:rsidR="00636B83" w:rsidRPr="00082F32">
        <w:rPr>
          <w:rFonts w:ascii="宋体" w:eastAsia="宋体" w:hAnsi="宋体" w:cs="微软雅黑" w:hint="eastAsia"/>
          <w:sz w:val="24"/>
          <w:szCs w:val="24"/>
        </w:rPr>
        <w:t>交易型开放式指数</w:t>
      </w:r>
      <w:r w:rsidRPr="005F0FEB">
        <w:rPr>
          <w:rFonts w:ascii="宋体" w:eastAsia="宋体" w:hAnsi="宋体" w:cs="微软雅黑" w:hint="eastAsia"/>
          <w:sz w:val="24"/>
          <w:szCs w:val="24"/>
        </w:rPr>
        <w:t>证券投资基金的基金管理人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中国建设银行股份有限公司拟担任</w:t>
      </w:r>
      <w:r w:rsidR="00636B83" w:rsidRPr="00082F32">
        <w:rPr>
          <w:rFonts w:ascii="宋体" w:eastAsia="宋体" w:hAnsi="宋体" w:cs="微软雅黑" w:hint="eastAsia"/>
          <w:sz w:val="24"/>
          <w:szCs w:val="24"/>
        </w:rPr>
        <w:t>嘉实中证</w:t>
      </w:r>
      <w:r w:rsidR="00220684">
        <w:rPr>
          <w:rFonts w:ascii="宋体" w:eastAsia="宋体" w:hAnsi="宋体" w:cs="微软雅黑" w:hint="eastAsia"/>
          <w:sz w:val="24"/>
          <w:szCs w:val="24"/>
        </w:rPr>
        <w:t>沪港深云计算产业</w:t>
      </w:r>
      <w:r w:rsidR="00636B83" w:rsidRPr="00082F32">
        <w:rPr>
          <w:rFonts w:ascii="宋体" w:eastAsia="宋体" w:hAnsi="宋体" w:cs="微软雅黑" w:hint="eastAsia"/>
          <w:sz w:val="24"/>
          <w:szCs w:val="24"/>
        </w:rPr>
        <w:t>交易型开放式指数</w:t>
      </w:r>
      <w:r w:rsidRPr="005F0FEB">
        <w:rPr>
          <w:rFonts w:ascii="宋体" w:eastAsia="宋体" w:hAnsi="宋体" w:cs="微软雅黑" w:hint="eastAsia"/>
          <w:sz w:val="24"/>
          <w:szCs w:val="24"/>
        </w:rPr>
        <w:t>证券投资基金的基金托管人</w:t>
      </w:r>
      <w:r w:rsidRPr="005F0FEB">
        <w:rPr>
          <w:rFonts w:ascii="宋体" w:eastAsia="宋体" w:hAnsi="宋体" w:cs="Malgun Gothic Semilight" w:hint="eastAsia"/>
          <w:sz w:val="24"/>
          <w:szCs w:val="24"/>
        </w:rPr>
        <w:t>；</w:t>
      </w:r>
    </w:p>
    <w:p w14:paraId="550A200B" w14:textId="14E30402"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为明确</w:t>
      </w:r>
      <w:r w:rsidR="00636B83" w:rsidRPr="00082F32">
        <w:rPr>
          <w:rFonts w:ascii="宋体" w:eastAsia="宋体" w:hAnsi="宋体" w:cs="微软雅黑" w:hint="eastAsia"/>
          <w:sz w:val="24"/>
          <w:szCs w:val="24"/>
        </w:rPr>
        <w:t>嘉实中证</w:t>
      </w:r>
      <w:r w:rsidR="00220684">
        <w:rPr>
          <w:rFonts w:ascii="宋体" w:eastAsia="宋体" w:hAnsi="宋体" w:cs="微软雅黑" w:hint="eastAsia"/>
          <w:sz w:val="24"/>
          <w:szCs w:val="24"/>
        </w:rPr>
        <w:t>沪港深云计算产业</w:t>
      </w:r>
      <w:r w:rsidR="00636B83" w:rsidRPr="00082F32">
        <w:rPr>
          <w:rFonts w:ascii="宋体" w:eastAsia="宋体" w:hAnsi="宋体" w:cs="微软雅黑" w:hint="eastAsia"/>
          <w:sz w:val="24"/>
          <w:szCs w:val="24"/>
        </w:rPr>
        <w:t>交易型开放式指数</w:t>
      </w:r>
      <w:r w:rsidRPr="005F0FEB">
        <w:rPr>
          <w:rFonts w:ascii="宋体" w:eastAsia="宋体" w:hAnsi="宋体" w:cs="微软雅黑" w:hint="eastAsia"/>
          <w:sz w:val="24"/>
          <w:szCs w:val="24"/>
        </w:rPr>
        <w:t>证券投资基金</w:t>
      </w:r>
      <w:r w:rsidR="000E484B">
        <w:rPr>
          <w:rFonts w:ascii="宋体" w:eastAsia="宋体" w:hAnsi="宋体" w:cs="微软雅黑" w:hint="eastAsia"/>
          <w:sz w:val="24"/>
          <w:szCs w:val="24"/>
        </w:rPr>
        <w:t>（以下简称“本基金”）</w:t>
      </w:r>
      <w:r w:rsidRPr="005F0FEB">
        <w:rPr>
          <w:rFonts w:ascii="宋体" w:eastAsia="宋体" w:hAnsi="宋体" w:cs="微软雅黑" w:hint="eastAsia"/>
          <w:sz w:val="24"/>
          <w:szCs w:val="24"/>
        </w:rPr>
        <w:t>的基金管理人和基金托管人之间的权利义务关系</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特制订本托管协议</w:t>
      </w:r>
      <w:r w:rsidRPr="005F0FEB">
        <w:rPr>
          <w:rFonts w:ascii="宋体" w:eastAsia="宋体" w:hAnsi="宋体" w:cs="Malgun Gothic Semilight" w:hint="eastAsia"/>
          <w:sz w:val="24"/>
          <w:szCs w:val="24"/>
        </w:rPr>
        <w:t>；</w:t>
      </w:r>
    </w:p>
    <w:p w14:paraId="007C3B0A" w14:textId="49838CE1" w:rsidR="000B2EA0" w:rsidRPr="005F0FEB" w:rsidRDefault="000B2EA0" w:rsidP="005F0FEB">
      <w:pPr>
        <w:widowControl/>
        <w:adjustRightInd w:val="0"/>
        <w:snapToGrid w:val="0"/>
        <w:spacing w:line="360" w:lineRule="auto"/>
        <w:ind w:firstLineChars="200" w:firstLine="480"/>
        <w:rPr>
          <w:rFonts w:ascii="宋体" w:eastAsia="宋体" w:hAnsi="宋体" w:cs="Arial"/>
          <w:sz w:val="24"/>
          <w:szCs w:val="24"/>
          <w:lang w:val="en-GB"/>
        </w:rPr>
      </w:pPr>
      <w:r w:rsidRPr="005F0FEB">
        <w:rPr>
          <w:rFonts w:ascii="宋体" w:eastAsia="宋体" w:hAnsi="宋体" w:cs="微软雅黑" w:hint="eastAsia"/>
          <w:sz w:val="24"/>
          <w:szCs w:val="24"/>
          <w:lang w:val="en-GB"/>
        </w:rPr>
        <w:t>除非另有约定</w:t>
      </w:r>
      <w:r w:rsidRPr="005F0FEB">
        <w:rPr>
          <w:rFonts w:ascii="宋体" w:eastAsia="宋体" w:hAnsi="宋体" w:cs="Malgun Gothic Semilight" w:hint="eastAsia"/>
          <w:sz w:val="24"/>
          <w:szCs w:val="24"/>
          <w:lang w:val="en-GB"/>
        </w:rPr>
        <w:t>，《</w:t>
      </w:r>
      <w:r w:rsidR="00636B83" w:rsidRPr="00082F32">
        <w:rPr>
          <w:rFonts w:ascii="宋体" w:eastAsia="宋体" w:hAnsi="宋体" w:cs="微软雅黑" w:hint="eastAsia"/>
          <w:sz w:val="24"/>
          <w:szCs w:val="24"/>
        </w:rPr>
        <w:t>嘉实中证</w:t>
      </w:r>
      <w:r w:rsidR="00220684">
        <w:rPr>
          <w:rFonts w:ascii="宋体" w:eastAsia="宋体" w:hAnsi="宋体" w:cs="微软雅黑" w:hint="eastAsia"/>
          <w:sz w:val="24"/>
          <w:szCs w:val="24"/>
        </w:rPr>
        <w:t>沪港深云计算产业</w:t>
      </w:r>
      <w:r w:rsidR="00636B83" w:rsidRPr="00082F32">
        <w:rPr>
          <w:rFonts w:ascii="宋体" w:eastAsia="宋体" w:hAnsi="宋体" w:cs="微软雅黑" w:hint="eastAsia"/>
          <w:sz w:val="24"/>
          <w:szCs w:val="24"/>
        </w:rPr>
        <w:t>交易型开放式指数</w:t>
      </w:r>
      <w:r w:rsidRPr="005F0FEB">
        <w:rPr>
          <w:rFonts w:ascii="宋体" w:eastAsia="宋体" w:hAnsi="宋体" w:cs="微软雅黑" w:hint="eastAsia"/>
          <w:sz w:val="24"/>
          <w:szCs w:val="24"/>
          <w:lang w:val="en-GB"/>
        </w:rPr>
        <w:t>证券投资基金基金合同</w:t>
      </w:r>
      <w:r w:rsidRPr="005F0FEB">
        <w:rPr>
          <w:rFonts w:ascii="宋体" w:eastAsia="宋体" w:hAnsi="宋体" w:cs="Malgun Gothic Semilight" w:hint="eastAsia"/>
          <w:sz w:val="24"/>
          <w:szCs w:val="24"/>
          <w:lang w:val="en-GB"/>
        </w:rPr>
        <w:t>》</w:t>
      </w:r>
      <w:r w:rsidR="00F22413">
        <w:rPr>
          <w:rFonts w:ascii="宋体" w:eastAsia="宋体" w:hAnsi="宋体" w:cs="Arial" w:hint="eastAsia"/>
          <w:sz w:val="24"/>
          <w:szCs w:val="24"/>
          <w:lang w:val="en-GB"/>
        </w:rPr>
        <w:t>（</w:t>
      </w:r>
      <w:r w:rsidRPr="005F0FEB">
        <w:rPr>
          <w:rFonts w:ascii="宋体" w:eastAsia="宋体" w:hAnsi="宋体" w:cs="微软雅黑" w:hint="eastAsia"/>
          <w:sz w:val="24"/>
          <w:szCs w:val="24"/>
          <w:lang w:val="en-GB"/>
        </w:rPr>
        <w:t>以下简称</w:t>
      </w:r>
      <w:r w:rsidRPr="005F0FEB">
        <w:rPr>
          <w:rFonts w:ascii="宋体" w:eastAsia="宋体" w:hAnsi="宋体" w:cs="Malgun Gothic Semilight" w:hint="eastAsia"/>
          <w:sz w:val="24"/>
          <w:szCs w:val="24"/>
          <w:lang w:val="en-GB"/>
        </w:rPr>
        <w:t>“</w:t>
      </w:r>
      <w:r w:rsidR="00B21D0A">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基金合同</w:t>
      </w:r>
      <w:r w:rsidR="00B21D0A">
        <w:rPr>
          <w:rFonts w:ascii="宋体" w:eastAsia="宋体" w:hAnsi="宋体" w:cs="微软雅黑" w:hint="eastAsia"/>
          <w:sz w:val="24"/>
          <w:szCs w:val="24"/>
          <w:lang w:val="en-GB"/>
        </w:rPr>
        <w:t>》</w:t>
      </w:r>
      <w:r w:rsidRPr="005F0FEB">
        <w:rPr>
          <w:rFonts w:ascii="宋体" w:eastAsia="宋体" w:hAnsi="宋体" w:cs="Malgun Gothic Semilight" w:hint="eastAsia"/>
          <w:sz w:val="24"/>
          <w:szCs w:val="24"/>
          <w:lang w:val="en-GB"/>
        </w:rPr>
        <w:t>”</w:t>
      </w:r>
      <w:r w:rsidR="00F22413">
        <w:rPr>
          <w:rFonts w:ascii="宋体" w:eastAsia="宋体" w:hAnsi="宋体" w:cs="Arial" w:hint="eastAsia"/>
          <w:sz w:val="24"/>
          <w:szCs w:val="24"/>
          <w:lang w:val="en-GB"/>
        </w:rPr>
        <w:t>）</w:t>
      </w:r>
      <w:r w:rsidRPr="005F0FEB">
        <w:rPr>
          <w:rFonts w:ascii="宋体" w:eastAsia="宋体" w:hAnsi="宋体" w:cs="微软雅黑" w:hint="eastAsia"/>
          <w:sz w:val="24"/>
          <w:szCs w:val="24"/>
          <w:lang w:val="en-GB"/>
        </w:rPr>
        <w:t>中定义的术语在用于本托管协议时应具有相同的含义</w:t>
      </w:r>
      <w:r w:rsidRPr="005F0FEB">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若有抵触应以</w:t>
      </w:r>
      <w:r w:rsidRPr="005F0FEB">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基金合同</w:t>
      </w:r>
      <w:r w:rsidRPr="005F0FEB">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为准</w:t>
      </w:r>
      <w:r w:rsidRPr="005F0FEB">
        <w:rPr>
          <w:rFonts w:ascii="宋体" w:eastAsia="宋体" w:hAnsi="宋体" w:cs="Malgun Gothic Semilight" w:hint="eastAsia"/>
          <w:sz w:val="24"/>
          <w:szCs w:val="24"/>
          <w:lang w:val="en-GB"/>
        </w:rPr>
        <w:t>，</w:t>
      </w:r>
      <w:r w:rsidRPr="005F0FEB">
        <w:rPr>
          <w:rFonts w:ascii="宋体" w:eastAsia="宋体" w:hAnsi="宋体" w:cs="微软雅黑" w:hint="eastAsia"/>
          <w:sz w:val="24"/>
          <w:szCs w:val="24"/>
          <w:lang w:val="en-GB"/>
        </w:rPr>
        <w:t>并依其</w:t>
      </w:r>
      <w:r w:rsidRPr="005F0FEB">
        <w:rPr>
          <w:rFonts w:ascii="宋体" w:eastAsia="宋体" w:hAnsi="宋体" w:cs="微软雅黑" w:hint="eastAsia"/>
          <w:sz w:val="24"/>
          <w:szCs w:val="24"/>
        </w:rPr>
        <w:t>条款</w:t>
      </w:r>
      <w:r w:rsidRPr="005F0FEB">
        <w:rPr>
          <w:rFonts w:ascii="宋体" w:eastAsia="宋体" w:hAnsi="宋体" w:cs="微软雅黑" w:hint="eastAsia"/>
          <w:sz w:val="24"/>
          <w:szCs w:val="24"/>
          <w:lang w:val="en-GB"/>
        </w:rPr>
        <w:t>解释</w:t>
      </w:r>
      <w:r w:rsidRPr="005F0FEB">
        <w:rPr>
          <w:rFonts w:ascii="宋体" w:eastAsia="宋体" w:hAnsi="宋体" w:cs="Malgun Gothic Semilight" w:hint="eastAsia"/>
          <w:sz w:val="24"/>
          <w:szCs w:val="24"/>
          <w:lang w:val="en-GB"/>
        </w:rPr>
        <w:t>。</w:t>
      </w:r>
    </w:p>
    <w:p w14:paraId="38F19778" w14:textId="77777777" w:rsidR="00ED7A8F" w:rsidRPr="005F0FEB" w:rsidRDefault="00ED7A8F" w:rsidP="005F0FEB">
      <w:pPr>
        <w:widowControl/>
        <w:spacing w:line="360" w:lineRule="auto"/>
        <w:jc w:val="left"/>
        <w:rPr>
          <w:rFonts w:ascii="宋体" w:eastAsia="宋体" w:hAnsi="宋体" w:cs="Times New Roman"/>
          <w:sz w:val="24"/>
          <w:szCs w:val="24"/>
          <w:lang w:val="en-GB"/>
        </w:rPr>
      </w:pPr>
      <w:r w:rsidRPr="005F0FEB">
        <w:rPr>
          <w:rFonts w:ascii="宋体" w:eastAsia="宋体" w:hAnsi="宋体" w:cs="Times New Roman"/>
          <w:sz w:val="24"/>
          <w:szCs w:val="24"/>
          <w:lang w:val="en-GB"/>
        </w:rPr>
        <w:br w:type="page"/>
      </w:r>
    </w:p>
    <w:p w14:paraId="274CB036"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2"/>
          <w:szCs w:val="20"/>
        </w:rPr>
      </w:pPr>
      <w:bookmarkStart w:id="3" w:name="_Toc124325885"/>
      <w:r w:rsidRPr="005F0FEB">
        <w:rPr>
          <w:rFonts w:ascii="宋体" w:eastAsia="宋体" w:hAnsi="宋体" w:cs="微软雅黑" w:hint="eastAsia"/>
          <w:b/>
          <w:sz w:val="32"/>
          <w:szCs w:val="20"/>
        </w:rPr>
        <w:lastRenderedPageBreak/>
        <w:t>一</w:t>
      </w:r>
      <w:r w:rsidRPr="005F0FEB">
        <w:rPr>
          <w:rFonts w:ascii="宋体" w:eastAsia="宋体" w:hAnsi="宋体" w:cs="Malgun Gothic Semilight" w:hint="eastAsia"/>
          <w:b/>
          <w:sz w:val="32"/>
          <w:szCs w:val="20"/>
        </w:rPr>
        <w:t>、</w:t>
      </w:r>
      <w:r w:rsidRPr="005F0FEB">
        <w:rPr>
          <w:rFonts w:ascii="宋体" w:eastAsia="宋体" w:hAnsi="宋体" w:cs="微软雅黑" w:hint="eastAsia"/>
          <w:b/>
          <w:sz w:val="32"/>
          <w:szCs w:val="20"/>
        </w:rPr>
        <w:t>基金托管协议当事人</w:t>
      </w:r>
      <w:bookmarkEnd w:id="3"/>
    </w:p>
    <w:p w14:paraId="4410CFD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w:t>
      </w:r>
    </w:p>
    <w:p w14:paraId="5402959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名称</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嘉实</w:t>
      </w:r>
      <w:r w:rsidRPr="005F0FEB">
        <w:rPr>
          <w:rFonts w:ascii="宋体" w:eastAsia="宋体" w:hAnsi="宋体" w:cs="微软雅黑" w:hint="eastAsia"/>
          <w:sz w:val="24"/>
          <w:szCs w:val="24"/>
        </w:rPr>
        <w:t>基金管理有限公司</w:t>
      </w:r>
    </w:p>
    <w:p w14:paraId="0230BE6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注册地址</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中国</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上海</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自由贸易试验区陆家嘴环路</w:t>
      </w:r>
      <w:r w:rsidR="00ED7A8F" w:rsidRPr="005F0FEB">
        <w:rPr>
          <w:rFonts w:ascii="宋体" w:eastAsia="宋体" w:hAnsi="宋体" w:cs="Malgun Gothic Semilight"/>
          <w:sz w:val="24"/>
          <w:szCs w:val="24"/>
        </w:rPr>
        <w:t>1318</w:t>
      </w:r>
      <w:r w:rsidR="00ED7A8F" w:rsidRPr="005F0FEB">
        <w:rPr>
          <w:rFonts w:ascii="宋体" w:eastAsia="宋体" w:hAnsi="宋体" w:cs="微软雅黑" w:hint="eastAsia"/>
          <w:sz w:val="24"/>
          <w:szCs w:val="24"/>
        </w:rPr>
        <w:t>号</w:t>
      </w:r>
      <w:r w:rsidR="00ED7A8F" w:rsidRPr="005F0FEB">
        <w:rPr>
          <w:rFonts w:ascii="宋体" w:eastAsia="宋体" w:hAnsi="宋体" w:cs="Malgun Gothic Semilight"/>
          <w:sz w:val="24"/>
          <w:szCs w:val="24"/>
        </w:rPr>
        <w:t>1806A</w:t>
      </w:r>
      <w:r w:rsidR="00ED7A8F" w:rsidRPr="005F0FEB">
        <w:rPr>
          <w:rFonts w:ascii="宋体" w:eastAsia="宋体" w:hAnsi="宋体" w:cs="微软雅黑" w:hint="eastAsia"/>
          <w:sz w:val="24"/>
          <w:szCs w:val="24"/>
        </w:rPr>
        <w:t>单元</w:t>
      </w:r>
    </w:p>
    <w:p w14:paraId="23066B3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办公地址</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北京市朝阳区建国门外大街</w:t>
      </w:r>
      <w:r w:rsidR="00ED7A8F" w:rsidRPr="005F0FEB">
        <w:rPr>
          <w:rFonts w:ascii="宋体" w:eastAsia="宋体" w:hAnsi="宋体" w:cs="Malgun Gothic Semilight"/>
          <w:sz w:val="24"/>
          <w:szCs w:val="24"/>
        </w:rPr>
        <w:t>21</w:t>
      </w:r>
      <w:r w:rsidR="00ED7A8F" w:rsidRPr="005F0FEB">
        <w:rPr>
          <w:rFonts w:ascii="宋体" w:eastAsia="宋体" w:hAnsi="宋体" w:cs="微软雅黑" w:hint="eastAsia"/>
          <w:sz w:val="24"/>
          <w:szCs w:val="24"/>
        </w:rPr>
        <w:t>号北京国际俱乐部</w:t>
      </w:r>
      <w:r w:rsidR="00ED7A8F" w:rsidRPr="005F0FEB">
        <w:rPr>
          <w:rFonts w:ascii="宋体" w:eastAsia="宋体" w:hAnsi="宋体" w:cs="Malgun Gothic Semilight"/>
          <w:sz w:val="24"/>
          <w:szCs w:val="24"/>
        </w:rPr>
        <w:t>C</w:t>
      </w:r>
      <w:r w:rsidR="00ED7A8F" w:rsidRPr="005F0FEB">
        <w:rPr>
          <w:rFonts w:ascii="宋体" w:eastAsia="宋体" w:hAnsi="宋体" w:cs="微软雅黑" w:hint="eastAsia"/>
          <w:sz w:val="24"/>
          <w:szCs w:val="24"/>
        </w:rPr>
        <w:t>座写字楼</w:t>
      </w:r>
      <w:r w:rsidR="00ED7A8F" w:rsidRPr="005F0FEB">
        <w:rPr>
          <w:rFonts w:ascii="宋体" w:eastAsia="宋体" w:hAnsi="宋体" w:cs="Malgun Gothic Semilight"/>
          <w:sz w:val="24"/>
          <w:szCs w:val="24"/>
        </w:rPr>
        <w:t>12A</w:t>
      </w:r>
      <w:r w:rsidR="00ED7A8F" w:rsidRPr="005F0FEB">
        <w:rPr>
          <w:rFonts w:ascii="宋体" w:eastAsia="宋体" w:hAnsi="宋体" w:cs="微软雅黑" w:hint="eastAsia"/>
          <w:sz w:val="24"/>
          <w:szCs w:val="24"/>
        </w:rPr>
        <w:t>层</w:t>
      </w:r>
    </w:p>
    <w:p w14:paraId="484CBE8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邮政编码</w:t>
      </w:r>
      <w:r w:rsidRPr="005F0FEB">
        <w:rPr>
          <w:rFonts w:ascii="宋体" w:eastAsia="宋体" w:hAnsi="宋体" w:cs="Malgun Gothic Semilight" w:hint="eastAsia"/>
          <w:sz w:val="24"/>
          <w:szCs w:val="24"/>
        </w:rPr>
        <w:t>：</w:t>
      </w:r>
      <w:r w:rsidR="00ED7A8F" w:rsidRPr="005F0FEB">
        <w:rPr>
          <w:rFonts w:ascii="宋体" w:eastAsia="宋体" w:hAnsi="宋体" w:cs="Malgun Gothic Semilight" w:hint="eastAsia"/>
          <w:sz w:val="24"/>
          <w:szCs w:val="24"/>
        </w:rPr>
        <w:t>1</w:t>
      </w:r>
      <w:r w:rsidR="00ED7A8F" w:rsidRPr="005F0FEB">
        <w:rPr>
          <w:rFonts w:ascii="宋体" w:eastAsia="宋体" w:hAnsi="宋体" w:cs="Malgun Gothic Semilight"/>
          <w:sz w:val="24"/>
          <w:szCs w:val="24"/>
        </w:rPr>
        <w:t>00020</w:t>
      </w:r>
    </w:p>
    <w:p w14:paraId="4335465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法定代表人</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经雷</w:t>
      </w:r>
    </w:p>
    <w:p w14:paraId="6DD730AB"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成立日期</w:t>
      </w:r>
      <w:r w:rsidRPr="005F0FEB">
        <w:rPr>
          <w:rFonts w:ascii="宋体" w:eastAsia="宋体" w:hAnsi="宋体" w:cs="Malgun Gothic Semilight" w:hint="eastAsia"/>
          <w:sz w:val="24"/>
          <w:szCs w:val="24"/>
        </w:rPr>
        <w:t>：</w:t>
      </w:r>
      <w:r w:rsidR="00ED7A8F" w:rsidRPr="005F0FEB">
        <w:rPr>
          <w:rFonts w:ascii="宋体" w:eastAsia="宋体" w:hAnsi="宋体" w:cs="Malgun Gothic Semilight" w:hint="eastAsia"/>
          <w:sz w:val="24"/>
          <w:szCs w:val="24"/>
        </w:rPr>
        <w:t>1</w:t>
      </w:r>
      <w:r w:rsidR="00ED7A8F" w:rsidRPr="005F0FEB">
        <w:rPr>
          <w:rFonts w:ascii="宋体" w:eastAsia="宋体" w:hAnsi="宋体" w:cs="Malgun Gothic Semilight"/>
          <w:sz w:val="24"/>
          <w:szCs w:val="24"/>
        </w:rPr>
        <w:t>999</w:t>
      </w:r>
      <w:r w:rsidRPr="005F0FEB">
        <w:rPr>
          <w:rFonts w:ascii="宋体" w:eastAsia="宋体" w:hAnsi="宋体" w:cs="微软雅黑" w:hint="eastAsia"/>
          <w:sz w:val="24"/>
          <w:szCs w:val="24"/>
        </w:rPr>
        <w:t>年</w:t>
      </w:r>
      <w:r w:rsidR="00ED7A8F" w:rsidRPr="005F0FEB">
        <w:rPr>
          <w:rFonts w:ascii="宋体" w:eastAsia="宋体" w:hAnsi="宋体" w:cs="微软雅黑" w:hint="eastAsia"/>
          <w:sz w:val="24"/>
          <w:szCs w:val="24"/>
        </w:rPr>
        <w:t>3</w:t>
      </w:r>
      <w:r w:rsidRPr="005F0FEB">
        <w:rPr>
          <w:rFonts w:ascii="宋体" w:eastAsia="宋体" w:hAnsi="宋体" w:cs="微软雅黑" w:hint="eastAsia"/>
          <w:sz w:val="24"/>
          <w:szCs w:val="24"/>
        </w:rPr>
        <w:t>月</w:t>
      </w:r>
      <w:r w:rsidR="00ED7A8F" w:rsidRPr="005F0FEB">
        <w:rPr>
          <w:rFonts w:ascii="宋体" w:eastAsia="宋体" w:hAnsi="宋体" w:cs="微软雅黑" w:hint="eastAsia"/>
          <w:sz w:val="24"/>
          <w:szCs w:val="24"/>
        </w:rPr>
        <w:t>2</w:t>
      </w:r>
      <w:r w:rsidR="00ED7A8F" w:rsidRPr="005F0FEB">
        <w:rPr>
          <w:rFonts w:ascii="宋体" w:eastAsia="宋体" w:hAnsi="宋体" w:cs="微软雅黑"/>
          <w:sz w:val="24"/>
          <w:szCs w:val="24"/>
        </w:rPr>
        <w:t>5</w:t>
      </w:r>
      <w:r w:rsidRPr="005F0FEB">
        <w:rPr>
          <w:rFonts w:ascii="宋体" w:eastAsia="宋体" w:hAnsi="宋体" w:cs="微软雅黑" w:hint="eastAsia"/>
          <w:sz w:val="24"/>
          <w:szCs w:val="24"/>
        </w:rPr>
        <w:t>日</w:t>
      </w:r>
    </w:p>
    <w:p w14:paraId="73730681" w14:textId="48531E0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批准设立机关及批准设立文号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中国证监会证监基字</w:t>
      </w:r>
      <w:r w:rsidR="00040132">
        <w:rPr>
          <w:rFonts w:ascii="宋体" w:eastAsia="宋体" w:hAnsi="宋体" w:cs="Arial" w:hint="eastAsia"/>
          <w:sz w:val="24"/>
          <w:szCs w:val="24"/>
        </w:rPr>
        <w:t>【1</w:t>
      </w:r>
      <w:r w:rsidR="00040132">
        <w:rPr>
          <w:rFonts w:ascii="宋体" w:eastAsia="宋体" w:hAnsi="宋体" w:cs="Arial"/>
          <w:sz w:val="24"/>
          <w:szCs w:val="24"/>
        </w:rPr>
        <w:t>999</w:t>
      </w:r>
      <w:r w:rsidR="00040132">
        <w:rPr>
          <w:rFonts w:ascii="宋体" w:eastAsia="宋体" w:hAnsi="宋体" w:cs="Arial" w:hint="eastAsia"/>
          <w:sz w:val="24"/>
          <w:szCs w:val="24"/>
        </w:rPr>
        <w:t>】</w:t>
      </w:r>
      <w:r w:rsidR="00ED7A8F" w:rsidRPr="005F0FEB">
        <w:rPr>
          <w:rFonts w:ascii="宋体" w:eastAsia="宋体" w:hAnsi="宋体" w:cs="Arial"/>
          <w:sz w:val="24"/>
          <w:szCs w:val="24"/>
        </w:rPr>
        <w:t>5</w:t>
      </w:r>
      <w:r w:rsidRPr="005F0FEB">
        <w:rPr>
          <w:rFonts w:ascii="宋体" w:eastAsia="宋体" w:hAnsi="宋体" w:cs="微软雅黑" w:hint="eastAsia"/>
          <w:sz w:val="24"/>
          <w:szCs w:val="24"/>
        </w:rPr>
        <w:t>号</w:t>
      </w:r>
    </w:p>
    <w:p w14:paraId="1ECD82C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组织形式</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有限责任公司</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外商投资</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非独资</w:t>
      </w:r>
      <w:r w:rsidR="00ED7A8F" w:rsidRPr="005F0FEB">
        <w:rPr>
          <w:rFonts w:ascii="宋体" w:eastAsia="宋体" w:hAnsi="宋体" w:cs="Malgun Gothic Semilight" w:hint="eastAsia"/>
          <w:sz w:val="24"/>
          <w:szCs w:val="24"/>
        </w:rPr>
        <w:t>）</w:t>
      </w:r>
    </w:p>
    <w:p w14:paraId="4D1E7570" w14:textId="0E92B29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注册资本</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1</w:t>
      </w:r>
      <w:r w:rsidR="00ED7A8F" w:rsidRPr="005F0FEB">
        <w:rPr>
          <w:rFonts w:ascii="宋体" w:eastAsia="宋体" w:hAnsi="宋体" w:cs="微软雅黑"/>
          <w:sz w:val="24"/>
          <w:szCs w:val="24"/>
        </w:rPr>
        <w:t>.5</w:t>
      </w:r>
      <w:r w:rsidRPr="005F0FEB">
        <w:rPr>
          <w:rFonts w:ascii="宋体" w:eastAsia="宋体" w:hAnsi="宋体" w:cs="微软雅黑" w:hint="eastAsia"/>
          <w:sz w:val="24"/>
          <w:szCs w:val="24"/>
        </w:rPr>
        <w:t>亿元</w:t>
      </w:r>
      <w:r w:rsidR="006D7007" w:rsidRPr="005F0FEB">
        <w:rPr>
          <w:rFonts w:ascii="宋体" w:eastAsia="宋体" w:hAnsi="宋体" w:cs="微软雅黑" w:hint="eastAsia"/>
          <w:sz w:val="24"/>
          <w:szCs w:val="24"/>
        </w:rPr>
        <w:t>人民币</w:t>
      </w:r>
    </w:p>
    <w:p w14:paraId="248C3A8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存续期间</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持续经营</w:t>
      </w:r>
    </w:p>
    <w:p w14:paraId="32AE3C0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经营范围</w:t>
      </w:r>
      <w:r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基金募集</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基金销售</w:t>
      </w:r>
      <w:r w:rsidR="00ED7A8F" w:rsidRPr="005F0FEB">
        <w:rPr>
          <w:rFonts w:ascii="宋体" w:eastAsia="宋体" w:hAnsi="宋体" w:cs="Malgun Gothic Semilight" w:hint="eastAsia"/>
          <w:sz w:val="24"/>
          <w:szCs w:val="24"/>
        </w:rPr>
        <w:t>、</w:t>
      </w:r>
      <w:r w:rsidR="00ED7A8F" w:rsidRPr="005F0FEB">
        <w:rPr>
          <w:rFonts w:ascii="宋体" w:eastAsia="宋体" w:hAnsi="宋体" w:cs="微软雅黑" w:hint="eastAsia"/>
          <w:sz w:val="24"/>
          <w:szCs w:val="24"/>
        </w:rPr>
        <w:t>资产管理以及中国证监会许可的其它业务</w:t>
      </w:r>
    </w:p>
    <w:p w14:paraId="6141194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w:t>
      </w:r>
    </w:p>
    <w:p w14:paraId="1974937D" w14:textId="23F4D7E4"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名称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中国建设银行股份有限公司</w:t>
      </w:r>
      <w:r w:rsidR="00F22413">
        <w:rPr>
          <w:rFonts w:ascii="宋体" w:eastAsia="宋体" w:hAnsi="宋体" w:cs="Arial" w:hint="eastAsia"/>
          <w:sz w:val="24"/>
          <w:szCs w:val="24"/>
        </w:rPr>
        <w:t>（</w:t>
      </w:r>
      <w:r w:rsidRPr="005F0FEB">
        <w:rPr>
          <w:rFonts w:ascii="宋体" w:eastAsia="宋体" w:hAnsi="宋体" w:cs="微软雅黑" w:hint="eastAsia"/>
          <w:sz w:val="24"/>
          <w:szCs w:val="24"/>
        </w:rPr>
        <w:t>简称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中国建设银行</w:t>
      </w:r>
      <w:r w:rsidR="00F22413">
        <w:rPr>
          <w:rFonts w:ascii="宋体" w:eastAsia="宋体" w:hAnsi="宋体" w:cs="Arial" w:hint="eastAsia"/>
          <w:sz w:val="24"/>
          <w:szCs w:val="24"/>
        </w:rPr>
        <w:t>）</w:t>
      </w:r>
    </w:p>
    <w:p w14:paraId="284AE73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住所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北京市西城区金融大街</w:t>
      </w:r>
      <w:r w:rsidRPr="005F0FEB">
        <w:rPr>
          <w:rFonts w:ascii="宋体" w:eastAsia="宋体" w:hAnsi="宋体" w:cs="Arial" w:hint="eastAsia"/>
          <w:sz w:val="24"/>
          <w:szCs w:val="24"/>
        </w:rPr>
        <w:t>25</w:t>
      </w:r>
      <w:r w:rsidRPr="005F0FEB">
        <w:rPr>
          <w:rFonts w:ascii="宋体" w:eastAsia="宋体" w:hAnsi="宋体" w:cs="微软雅黑" w:hint="eastAsia"/>
          <w:sz w:val="24"/>
          <w:szCs w:val="24"/>
        </w:rPr>
        <w:t>号</w:t>
      </w:r>
    </w:p>
    <w:p w14:paraId="5C94394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办公地址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北京市西城区闹市口大街</w:t>
      </w:r>
      <w:r w:rsidRPr="005F0FEB">
        <w:rPr>
          <w:rFonts w:ascii="宋体" w:eastAsia="宋体" w:hAnsi="宋体" w:cs="Arial" w:hint="eastAsia"/>
          <w:sz w:val="24"/>
          <w:szCs w:val="24"/>
        </w:rPr>
        <w:t>1</w:t>
      </w:r>
      <w:r w:rsidRPr="005F0FEB">
        <w:rPr>
          <w:rFonts w:ascii="宋体" w:eastAsia="宋体" w:hAnsi="宋体" w:cs="微软雅黑" w:hint="eastAsia"/>
          <w:sz w:val="24"/>
          <w:szCs w:val="24"/>
        </w:rPr>
        <w:t>号院</w:t>
      </w:r>
      <w:r w:rsidRPr="005F0FEB">
        <w:rPr>
          <w:rFonts w:ascii="宋体" w:eastAsia="宋体" w:hAnsi="宋体" w:cs="Arial" w:hint="eastAsia"/>
          <w:sz w:val="24"/>
          <w:szCs w:val="24"/>
        </w:rPr>
        <w:t>1</w:t>
      </w:r>
      <w:r w:rsidRPr="005F0FEB">
        <w:rPr>
          <w:rFonts w:ascii="宋体" w:eastAsia="宋体" w:hAnsi="宋体" w:cs="微软雅黑" w:hint="eastAsia"/>
          <w:sz w:val="24"/>
          <w:szCs w:val="24"/>
        </w:rPr>
        <w:t>号楼</w:t>
      </w:r>
    </w:p>
    <w:p w14:paraId="3D659FD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邮政编码</w:t>
      </w: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100033</w:t>
      </w:r>
    </w:p>
    <w:p w14:paraId="7EB21FDF" w14:textId="030B14B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法定代表人</w:t>
      </w:r>
      <w:r w:rsidRPr="005F0FEB">
        <w:rPr>
          <w:rFonts w:ascii="宋体" w:eastAsia="宋体" w:hAnsi="宋体" w:cs="Malgun Gothic Semilight" w:hint="eastAsia"/>
          <w:sz w:val="24"/>
          <w:szCs w:val="24"/>
        </w:rPr>
        <w:t>：</w:t>
      </w:r>
      <w:r w:rsidR="0065013A" w:rsidRPr="005F0FEB">
        <w:rPr>
          <w:rFonts w:ascii="宋体" w:eastAsia="宋体" w:hAnsi="宋体" w:cs="微软雅黑" w:hint="eastAsia"/>
          <w:sz w:val="24"/>
          <w:szCs w:val="24"/>
        </w:rPr>
        <w:t>张金良</w:t>
      </w:r>
    </w:p>
    <w:p w14:paraId="127D984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成立日期</w:t>
      </w:r>
      <w:r w:rsidRPr="005F0FEB">
        <w:rPr>
          <w:rFonts w:ascii="宋体" w:eastAsia="宋体" w:hAnsi="宋体" w:cs="Malgun Gothic Semilight" w:hint="eastAsia"/>
          <w:sz w:val="24"/>
          <w:szCs w:val="24"/>
        </w:rPr>
        <w:t>：</w:t>
      </w:r>
      <w:smartTag w:uri="urn:schemas-microsoft-com:office:smarttags" w:element="chsdate">
        <w:smartTagPr>
          <w:attr w:name="IsROCDate" w:val="False"/>
          <w:attr w:name="IsLunarDate" w:val="False"/>
          <w:attr w:name="Day" w:val="17"/>
          <w:attr w:name="Month" w:val="09"/>
          <w:attr w:name="Year" w:val="2004"/>
        </w:smartTagPr>
        <w:r w:rsidRPr="005F0FEB">
          <w:rPr>
            <w:rFonts w:ascii="宋体" w:eastAsia="宋体" w:hAnsi="宋体" w:cs="Arial" w:hint="eastAsia"/>
            <w:sz w:val="24"/>
            <w:szCs w:val="24"/>
          </w:rPr>
          <w:t>2004</w:t>
        </w:r>
        <w:r w:rsidRPr="005F0FEB">
          <w:rPr>
            <w:rFonts w:ascii="宋体" w:eastAsia="宋体" w:hAnsi="宋体" w:cs="微软雅黑" w:hint="eastAsia"/>
            <w:sz w:val="24"/>
            <w:szCs w:val="24"/>
          </w:rPr>
          <w:t>年</w:t>
        </w:r>
        <w:r w:rsidRPr="005F0FEB">
          <w:rPr>
            <w:rFonts w:ascii="宋体" w:eastAsia="宋体" w:hAnsi="宋体" w:cs="Arial" w:hint="eastAsia"/>
            <w:sz w:val="24"/>
            <w:szCs w:val="24"/>
          </w:rPr>
          <w:t>09</w:t>
        </w:r>
        <w:r w:rsidRPr="005F0FEB">
          <w:rPr>
            <w:rFonts w:ascii="宋体" w:eastAsia="宋体" w:hAnsi="宋体" w:cs="微软雅黑" w:hint="eastAsia"/>
            <w:sz w:val="24"/>
            <w:szCs w:val="24"/>
          </w:rPr>
          <w:t>月</w:t>
        </w:r>
        <w:r w:rsidRPr="005F0FEB">
          <w:rPr>
            <w:rFonts w:ascii="宋体" w:eastAsia="宋体" w:hAnsi="宋体" w:cs="Arial" w:hint="eastAsia"/>
            <w:sz w:val="24"/>
            <w:szCs w:val="24"/>
          </w:rPr>
          <w:t>17</w:t>
        </w:r>
        <w:r w:rsidRPr="005F0FEB">
          <w:rPr>
            <w:rFonts w:ascii="宋体" w:eastAsia="宋体" w:hAnsi="宋体" w:cs="微软雅黑" w:hint="eastAsia"/>
            <w:sz w:val="24"/>
            <w:szCs w:val="24"/>
          </w:rPr>
          <w:t>日</w:t>
        </w:r>
      </w:smartTag>
    </w:p>
    <w:p w14:paraId="77470BB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基金托管业务批准文号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中国证监会证监基字</w:t>
      </w:r>
      <w:r w:rsidRPr="005F0FEB">
        <w:rPr>
          <w:rFonts w:ascii="宋体" w:eastAsia="宋体" w:hAnsi="宋体" w:cs="Arial" w:hint="eastAsia"/>
          <w:sz w:val="24"/>
          <w:szCs w:val="24"/>
        </w:rPr>
        <w:t>[1998</w:t>
      </w:r>
      <w:bookmarkStart w:id="4" w:name="OLE_LINK3"/>
      <w:r w:rsidRPr="005F0FEB">
        <w:rPr>
          <w:rFonts w:ascii="宋体" w:eastAsia="宋体" w:hAnsi="宋体" w:cs="Arial" w:hint="eastAsia"/>
          <w:sz w:val="24"/>
          <w:szCs w:val="24"/>
        </w:rPr>
        <w:t>]</w:t>
      </w:r>
      <w:bookmarkEnd w:id="4"/>
      <w:r w:rsidRPr="005F0FEB">
        <w:rPr>
          <w:rFonts w:ascii="宋体" w:eastAsia="宋体" w:hAnsi="宋体" w:cs="Arial" w:hint="eastAsia"/>
          <w:sz w:val="24"/>
          <w:szCs w:val="24"/>
        </w:rPr>
        <w:t>12</w:t>
      </w:r>
      <w:r w:rsidRPr="005F0FEB">
        <w:rPr>
          <w:rFonts w:ascii="宋体" w:eastAsia="宋体" w:hAnsi="宋体" w:cs="微软雅黑" w:hint="eastAsia"/>
          <w:sz w:val="24"/>
          <w:szCs w:val="24"/>
        </w:rPr>
        <w:t>号</w:t>
      </w:r>
    </w:p>
    <w:p w14:paraId="7B987ED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组织形式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股份有限公司</w:t>
      </w:r>
    </w:p>
    <w:p w14:paraId="2446A332" w14:textId="6C370A8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注册资本</w:t>
      </w:r>
      <w:r w:rsidRPr="005F0FEB">
        <w:rPr>
          <w:rFonts w:ascii="宋体" w:eastAsia="宋体" w:hAnsi="宋体" w:cs="Malgun Gothic Semilight" w:hint="eastAsia"/>
          <w:sz w:val="24"/>
          <w:szCs w:val="24"/>
        </w:rPr>
        <w:t>：</w:t>
      </w:r>
      <w:r w:rsidR="00774B2B" w:rsidRPr="00774B2B">
        <w:rPr>
          <w:rFonts w:ascii="宋体" w:eastAsia="宋体" w:hAnsi="宋体" w:cs="Malgun Gothic Semilight" w:hint="eastAsia"/>
          <w:sz w:val="24"/>
          <w:szCs w:val="24"/>
        </w:rPr>
        <w:t>贰仟陆佰壹拾陆亿零叁拾捌万壹仟肆佰伍拾玖元整</w:t>
      </w:r>
    </w:p>
    <w:p w14:paraId="44EF8BB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存续期间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持续经营</w:t>
      </w:r>
    </w:p>
    <w:p w14:paraId="34CF70BA" w14:textId="77777777" w:rsidR="000B2EA0" w:rsidRPr="005F0FEB" w:rsidRDefault="000B2EA0" w:rsidP="005F0FEB">
      <w:pPr>
        <w:tabs>
          <w:tab w:val="left" w:pos="540"/>
        </w:tabs>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经营范围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吸收公众存款</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发放短期</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中期</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长期贷款</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办理国内外结算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办理票据承兑与贴现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发行金融债券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代理发行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代理兑付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承销政府债券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买卖政府债券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金融债券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从事同业拆借</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买卖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代理买卖外汇</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从事银行卡业务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提供信用证服务及担保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代理收付款项及代理保险业务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提供保管箱服务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经中</w:t>
      </w:r>
      <w:r w:rsidRPr="005F0FEB">
        <w:rPr>
          <w:rFonts w:ascii="宋体" w:eastAsia="宋体" w:hAnsi="宋体" w:cs="微软雅黑" w:hint="eastAsia"/>
          <w:sz w:val="24"/>
          <w:szCs w:val="24"/>
        </w:rPr>
        <w:lastRenderedPageBreak/>
        <w:t>国银行业监督管理机构等监管部门批准的其他业务</w:t>
      </w:r>
      <w:r w:rsidRPr="005F0FEB">
        <w:rPr>
          <w:rFonts w:ascii="宋体" w:eastAsia="宋体" w:hAnsi="宋体" w:cs="Malgun Gothic Semilight" w:hint="eastAsia"/>
          <w:sz w:val="24"/>
          <w:szCs w:val="24"/>
        </w:rPr>
        <w:t>。</w:t>
      </w:r>
    </w:p>
    <w:p w14:paraId="15245E79" w14:textId="77777777" w:rsidR="000B2EA0" w:rsidRPr="005F0FEB" w:rsidRDefault="000B2EA0" w:rsidP="005F0FEB">
      <w:pPr>
        <w:spacing w:line="360" w:lineRule="auto"/>
        <w:rPr>
          <w:rFonts w:ascii="宋体" w:eastAsia="宋体" w:hAnsi="宋体" w:cs="Times New Roman"/>
          <w:sz w:val="24"/>
          <w:szCs w:val="24"/>
        </w:rPr>
      </w:pPr>
    </w:p>
    <w:p w14:paraId="2F4905B3"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5" w:name="_Toc124325886"/>
      <w:r w:rsidRPr="005F0FEB">
        <w:rPr>
          <w:rFonts w:ascii="宋体" w:eastAsia="宋体" w:hAnsi="宋体" w:cs="微软雅黑" w:hint="eastAsia"/>
          <w:b/>
          <w:sz w:val="30"/>
          <w:szCs w:val="20"/>
        </w:rPr>
        <w:t>二</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基金托管协议的依据</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目的和原则</w:t>
      </w:r>
      <w:bookmarkEnd w:id="5"/>
    </w:p>
    <w:p w14:paraId="1F6C714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Arial" w:hint="eastAsia"/>
          <w:sz w:val="24"/>
          <w:szCs w:val="24"/>
        </w:rPr>
        <w:t>）</w:t>
      </w:r>
      <w:r w:rsidRPr="005F0FEB">
        <w:rPr>
          <w:rFonts w:ascii="宋体" w:eastAsia="宋体" w:hAnsi="宋体" w:cs="微软雅黑" w:hint="eastAsia"/>
          <w:sz w:val="24"/>
          <w:szCs w:val="24"/>
        </w:rPr>
        <w:t>订立托管协议的依据</w:t>
      </w:r>
    </w:p>
    <w:p w14:paraId="1E42950D" w14:textId="035E451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本协议依据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中华人民共和国证券投资基金法</w:t>
      </w:r>
      <w:r w:rsidRPr="005F0FEB">
        <w:rPr>
          <w:rFonts w:ascii="宋体" w:eastAsia="宋体" w:hAnsi="宋体" w:cs="Malgun Gothic Semilight" w:hint="eastAsia"/>
          <w:sz w:val="24"/>
          <w:szCs w:val="24"/>
        </w:rPr>
        <w:t>》</w:t>
      </w:r>
      <w:r w:rsidR="00F22413">
        <w:rPr>
          <w:rFonts w:ascii="宋体" w:eastAsia="宋体" w:hAnsi="宋体" w:cs="Arial" w:hint="eastAsia"/>
          <w:sz w:val="24"/>
          <w:szCs w:val="24"/>
        </w:rPr>
        <w:t>（</w:t>
      </w:r>
      <w:r w:rsidRPr="005F0FEB">
        <w:rPr>
          <w:rFonts w:ascii="宋体" w:eastAsia="宋体" w:hAnsi="宋体" w:cs="微软雅黑" w:hint="eastAsia"/>
          <w:sz w:val="24"/>
          <w:szCs w:val="24"/>
        </w:rPr>
        <w:t>以下简称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00F22413">
        <w:rPr>
          <w:rFonts w:ascii="宋体" w:eastAsia="宋体" w:hAnsi="宋体" w:cs="Arial" w:hint="eastAsia"/>
          <w:sz w:val="24"/>
          <w:szCs w:val="24"/>
        </w:rPr>
        <w:t>）</w:t>
      </w:r>
      <w:r w:rsidRPr="005F0FEB">
        <w:rPr>
          <w:rFonts w:ascii="宋体" w:eastAsia="宋体" w:hAnsi="宋体" w:cs="微软雅黑" w:hint="eastAsia"/>
          <w:sz w:val="24"/>
          <w:szCs w:val="24"/>
        </w:rPr>
        <w:t>等有关法律法规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及其他有关规定制订</w:t>
      </w:r>
      <w:r w:rsidRPr="005F0FEB">
        <w:rPr>
          <w:rFonts w:ascii="宋体" w:eastAsia="宋体" w:hAnsi="宋体" w:cs="Malgun Gothic Semilight" w:hint="eastAsia"/>
          <w:sz w:val="24"/>
          <w:szCs w:val="24"/>
        </w:rPr>
        <w:t>。</w:t>
      </w:r>
    </w:p>
    <w:p w14:paraId="7B5CC88B"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订立托管协议的目的</w:t>
      </w:r>
    </w:p>
    <w:p w14:paraId="31867EDF"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30"/>
        </w:rPr>
      </w:pPr>
      <w:r w:rsidRPr="005F0FEB">
        <w:rPr>
          <w:rFonts w:ascii="宋体" w:eastAsia="宋体" w:hAnsi="宋体" w:cs="微软雅黑" w:hint="eastAsia"/>
          <w:sz w:val="24"/>
          <w:szCs w:val="24"/>
        </w:rPr>
        <w:t>订立本协议的目的是明确基金管理人与基金托管人之间在基金财产的保管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投资运作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净值计算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收益分配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信息披露及相互监督等相关事宜中的权利义务及职责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确保基金财产的安全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保护基金份额持有人的合法权益</w:t>
      </w:r>
      <w:r w:rsidRPr="005F0FEB">
        <w:rPr>
          <w:rFonts w:ascii="宋体" w:eastAsia="宋体" w:hAnsi="宋体" w:cs="Malgun Gothic Semilight" w:hint="eastAsia"/>
          <w:sz w:val="24"/>
          <w:szCs w:val="24"/>
        </w:rPr>
        <w:t>。</w:t>
      </w:r>
    </w:p>
    <w:p w14:paraId="0FBE0CF4"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订立托管协议的原则</w:t>
      </w:r>
    </w:p>
    <w:p w14:paraId="09039B4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基金管理人和基金托管人本着平等自愿</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诚实信用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充分保护基金份额持有人合法权益的原则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经协商一致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签订本协议</w:t>
      </w:r>
      <w:r w:rsidRPr="005F0FEB">
        <w:rPr>
          <w:rFonts w:ascii="宋体" w:eastAsia="宋体" w:hAnsi="宋体" w:cs="Malgun Gothic Semilight" w:hint="eastAsia"/>
          <w:sz w:val="24"/>
          <w:szCs w:val="24"/>
        </w:rPr>
        <w:t>。</w:t>
      </w:r>
    </w:p>
    <w:p w14:paraId="1455E7EA"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hint="eastAsia"/>
          <w:sz w:val="24"/>
          <w:szCs w:val="24"/>
        </w:rPr>
        <w:t>（四）</w:t>
      </w:r>
      <w:r w:rsidRPr="00774B2B">
        <w:rPr>
          <w:rFonts w:ascii="宋体" w:eastAsia="宋体" w:hAnsi="宋体" w:cs="Times New Roman"/>
          <w:sz w:val="24"/>
          <w:szCs w:val="24"/>
        </w:rPr>
        <w:t xml:space="preserve"> 托管人免责声明</w:t>
      </w:r>
    </w:p>
    <w:p w14:paraId="3EAEB361"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hint="eastAsia"/>
          <w:sz w:val="24"/>
          <w:szCs w:val="24"/>
        </w:rPr>
        <w:t>基金托管人开展托管业务，不得承担以下职责：</w:t>
      </w:r>
    </w:p>
    <w:p w14:paraId="4F2472FE"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1.承担基金财产的信用风险、市场风险等；</w:t>
      </w:r>
    </w:p>
    <w:p w14:paraId="445C638C"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2.为基金提供直接或间接、显性或隐性担保，包括承诺本金或保证收益；</w:t>
      </w:r>
    </w:p>
    <w:p w14:paraId="2763D391"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3.为基金垫付资金、提供流动性支持或融资承诺等；</w:t>
      </w:r>
    </w:p>
    <w:p w14:paraId="3BB8361F"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4.参与投资者适当性管理；</w:t>
      </w:r>
    </w:p>
    <w:p w14:paraId="250111F0"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5.保证投资项目及交易信息真实性；</w:t>
      </w:r>
    </w:p>
    <w:p w14:paraId="3519F363"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6.保证基金资金来源的合法合规性；</w:t>
      </w:r>
    </w:p>
    <w:p w14:paraId="3F9AF694"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7.对已划出托管账户以及处于基金托管人实际控制之外的资产承担保管责任；</w:t>
      </w:r>
    </w:p>
    <w:p w14:paraId="36F26EE6"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8.参与基金管理人对基金的投资决策；</w:t>
      </w:r>
    </w:p>
    <w:p w14:paraId="0D952CF3"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9.违规代替基金管理人向其他机构或者个人进行基金信息披露或提供相关数据信息；</w:t>
      </w:r>
    </w:p>
    <w:p w14:paraId="2EEA0D04"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10.基金管理人未接受基金托管人的复核意见进行信息披露产生的相应责任；</w:t>
      </w:r>
    </w:p>
    <w:p w14:paraId="640228C5"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11.负责未兑付产品的资金追偿、财产保全、诉讼仲裁、债务重组和破产程序等，法律另有规定的除外；</w:t>
      </w:r>
    </w:p>
    <w:p w14:paraId="41E2F0FF" w14:textId="77777777" w:rsidR="00774B2B" w:rsidRPr="00774B2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lastRenderedPageBreak/>
        <w:t>12.因不可抗力，以及非本机构履职错误或过失造成的托管资产损失；</w:t>
      </w:r>
    </w:p>
    <w:p w14:paraId="6A6798F9" w14:textId="3A4441E6" w:rsidR="000B2EA0" w:rsidRPr="005F0FEB" w:rsidRDefault="00774B2B" w:rsidP="00FC60EA">
      <w:pPr>
        <w:spacing w:line="360" w:lineRule="auto"/>
        <w:ind w:firstLineChars="200" w:firstLine="480"/>
        <w:rPr>
          <w:rFonts w:ascii="宋体" w:eastAsia="宋体" w:hAnsi="宋体" w:cs="Times New Roman"/>
          <w:sz w:val="24"/>
          <w:szCs w:val="24"/>
        </w:rPr>
      </w:pPr>
      <w:r w:rsidRPr="00774B2B">
        <w:rPr>
          <w:rFonts w:ascii="宋体" w:eastAsia="宋体" w:hAnsi="宋体" w:cs="Times New Roman"/>
          <w:sz w:val="24"/>
          <w:szCs w:val="24"/>
        </w:rPr>
        <w:t>13.国务院金融监管部门规定的不属于基金托管人托管业务范围的其他职责。</w:t>
      </w:r>
    </w:p>
    <w:p w14:paraId="2364878A"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4"/>
        </w:rPr>
      </w:pPr>
      <w:bookmarkStart w:id="6" w:name="_Toc124325887"/>
      <w:r w:rsidRPr="005F0FEB">
        <w:rPr>
          <w:rFonts w:ascii="宋体" w:eastAsia="宋体" w:hAnsi="宋体" w:cs="微软雅黑" w:hint="eastAsia"/>
          <w:b/>
          <w:sz w:val="30"/>
          <w:szCs w:val="20"/>
        </w:rPr>
        <w:t>三</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基金托管人对基金管理人的业务监督和核查</w:t>
      </w:r>
      <w:bookmarkEnd w:id="6"/>
    </w:p>
    <w:p w14:paraId="62B06F01" w14:textId="051E4EA7" w:rsidR="00E01C62" w:rsidRPr="005F0FEB" w:rsidRDefault="000B2EA0" w:rsidP="005F0FEB">
      <w:pPr>
        <w:adjustRightInd w:val="0"/>
        <w:snapToGrid w:val="0"/>
        <w:spacing w:line="360" w:lineRule="auto"/>
        <w:ind w:firstLineChars="200" w:firstLine="480"/>
        <w:rPr>
          <w:rFonts w:ascii="宋体" w:eastAsia="宋体" w:hAnsi="宋体" w:cs="Malgun Gothic Semilight"/>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基金托管人根据有关法律法规的规定及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对基金投资范围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投资对象进行监督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明确约定基金投资风格或证券选择标准的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基金管理人应按照基金托管人要求的格式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将拟投资的标的证券库提供给基金托管人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基金管理人可以根据实际情况的变化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对标的证券库予以更新和调整并及时书面通知基金托管人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基金托管人根据上述投资范围对基金实际投资是否符合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关于证券选择标准的约定进行监督</w:t>
      </w:r>
      <w:r w:rsidRPr="005F0FEB">
        <w:rPr>
          <w:rFonts w:ascii="宋体" w:eastAsia="宋体" w:hAnsi="宋体" w:cs="Malgun Gothic Semilight" w:hint="eastAsia"/>
          <w:sz w:val="24"/>
          <w:szCs w:val="24"/>
        </w:rPr>
        <w:t>。</w:t>
      </w:r>
    </w:p>
    <w:p w14:paraId="6FBA3BDB" w14:textId="7F97E1BA" w:rsidR="004D2B6F" w:rsidRPr="005F0FEB" w:rsidRDefault="00D03746" w:rsidP="005F0FEB">
      <w:pPr>
        <w:adjustRightInd w:val="0"/>
        <w:snapToGrid w:val="0"/>
        <w:spacing w:line="360" w:lineRule="auto"/>
        <w:ind w:firstLineChars="200" w:firstLine="480"/>
        <w:rPr>
          <w:rFonts w:ascii="宋体" w:eastAsia="宋体" w:hAnsi="宋体" w:cs="Times New Roman"/>
          <w:sz w:val="24"/>
          <w:szCs w:val="30"/>
        </w:rPr>
      </w:pPr>
      <w:r w:rsidRPr="00D03746">
        <w:rPr>
          <w:rFonts w:ascii="宋体" w:eastAsia="宋体" w:hAnsi="宋体" w:cs="微软雅黑" w:hint="eastAsia"/>
          <w:sz w:val="24"/>
          <w:szCs w:val="30"/>
        </w:rPr>
        <w:t>本基金的投资范围主要为标的指数成份股和备选成份股（含存托凭证，下同）。此外，为更好地实现投资目标，本基金可少量投资于部分非成份股（包含主板、创业板、科创板、依法发行上市的其他港股通标的股票及其他依法发行上市的股票、存托凭证）、债券资产（国债、地方政府债、金融债、企业债、公司债、次级债、可转换债券（含分离交易可转债）、可交换债券、央行票据、中期票据、短期融资券、超短期融资券等）、资产支持证券、衍生工具（股指期货、股票期权、国债期货等）、债券回购、银行存款、同业存单、现金资产以及中国证监会允许基金投资的其他金融工具（但须符合中国证监会的相关规定）</w:t>
      </w:r>
      <w:r w:rsidR="004D2B6F" w:rsidRPr="005F0FEB">
        <w:rPr>
          <w:rFonts w:ascii="宋体" w:eastAsia="宋体" w:hAnsi="宋体" w:cs="Malgun Gothic Semilight" w:hint="eastAsia"/>
          <w:sz w:val="24"/>
          <w:szCs w:val="30"/>
        </w:rPr>
        <w:t>。</w:t>
      </w:r>
    </w:p>
    <w:p w14:paraId="56974122" w14:textId="77777777" w:rsidR="004D2B6F" w:rsidRPr="005F0FEB" w:rsidRDefault="004D2B6F" w:rsidP="005F0FEB">
      <w:pPr>
        <w:adjustRightInd w:val="0"/>
        <w:snapToGrid w:val="0"/>
        <w:spacing w:line="360" w:lineRule="auto"/>
        <w:ind w:firstLineChars="200" w:firstLine="480"/>
        <w:rPr>
          <w:rFonts w:ascii="宋体" w:eastAsia="宋体" w:hAnsi="宋体" w:cs="Times New Roman"/>
          <w:sz w:val="24"/>
          <w:szCs w:val="30"/>
        </w:rPr>
      </w:pPr>
      <w:r w:rsidRPr="005F0FEB">
        <w:rPr>
          <w:rFonts w:ascii="宋体" w:eastAsia="宋体" w:hAnsi="宋体" w:cs="微软雅黑" w:hint="eastAsia"/>
          <w:sz w:val="24"/>
          <w:szCs w:val="30"/>
        </w:rPr>
        <w:t>本基金可根据相关法律法规和基金合同的约定</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参与融资业务和转融通证券出借业务</w:t>
      </w:r>
      <w:r w:rsidRPr="005F0FEB">
        <w:rPr>
          <w:rFonts w:ascii="宋体" w:eastAsia="宋体" w:hAnsi="宋体" w:cs="Malgun Gothic Semilight" w:hint="eastAsia"/>
          <w:sz w:val="24"/>
          <w:szCs w:val="30"/>
        </w:rPr>
        <w:t>。</w:t>
      </w:r>
    </w:p>
    <w:p w14:paraId="03AAA9DE" w14:textId="1C889B1F" w:rsidR="000B2EA0" w:rsidRDefault="004D2B6F" w:rsidP="005F0FEB">
      <w:pPr>
        <w:adjustRightInd w:val="0"/>
        <w:snapToGrid w:val="0"/>
        <w:spacing w:line="360" w:lineRule="auto"/>
        <w:ind w:firstLineChars="200" w:firstLine="480"/>
        <w:rPr>
          <w:rFonts w:ascii="宋体" w:eastAsia="宋体" w:hAnsi="宋体" w:cs="Times New Roman"/>
          <w:sz w:val="24"/>
          <w:szCs w:val="30"/>
        </w:rPr>
      </w:pPr>
      <w:r w:rsidRPr="005F0FEB">
        <w:rPr>
          <w:rFonts w:ascii="宋体" w:eastAsia="宋体" w:hAnsi="宋体" w:cs="微软雅黑" w:hint="eastAsia"/>
          <w:sz w:val="24"/>
          <w:szCs w:val="30"/>
        </w:rPr>
        <w:t>如法律法规或监管机构以后允许基金投资其他品种</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基金管理人在履行适当程序后</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可以将其纳入投资范围</w:t>
      </w:r>
      <w:r w:rsidRPr="005F0FEB">
        <w:rPr>
          <w:rFonts w:ascii="宋体" w:eastAsia="宋体" w:hAnsi="宋体" w:cs="Times New Roman" w:hint="eastAsia"/>
          <w:sz w:val="24"/>
          <w:szCs w:val="30"/>
        </w:rPr>
        <w:t>。</w:t>
      </w:r>
    </w:p>
    <w:p w14:paraId="3FB3A39E" w14:textId="1F237319" w:rsidR="00567189" w:rsidRPr="00567189" w:rsidRDefault="00D03746" w:rsidP="005F0FEB">
      <w:pPr>
        <w:adjustRightInd w:val="0"/>
        <w:snapToGrid w:val="0"/>
        <w:spacing w:line="360" w:lineRule="auto"/>
        <w:ind w:firstLineChars="200" w:firstLine="480"/>
        <w:rPr>
          <w:rFonts w:ascii="宋体" w:eastAsia="宋体" w:hAnsi="宋体" w:cs="Times New Roman"/>
          <w:sz w:val="24"/>
          <w:szCs w:val="30"/>
        </w:rPr>
      </w:pPr>
      <w:r w:rsidRPr="00D03746">
        <w:rPr>
          <w:rFonts w:ascii="宋体" w:eastAsia="宋体" w:hAnsi="宋体" w:cs="Times New Roman" w:hint="eastAsia"/>
          <w:sz w:val="24"/>
          <w:szCs w:val="30"/>
        </w:rPr>
        <w:t>本基金投资标的指数成份股及备选成份股的比例不低于基金资产净值的</w:t>
      </w:r>
      <w:r w:rsidRPr="00D03746">
        <w:rPr>
          <w:rFonts w:ascii="宋体" w:eastAsia="宋体" w:hAnsi="宋体" w:cs="Times New Roman"/>
          <w:sz w:val="24"/>
          <w:szCs w:val="30"/>
        </w:rPr>
        <w:t>90%，且不低于非现金基金资产的80%，因法律法规的规定而受限制的情形除外。股指期货、股票期权和国债期货及其他金融工具的投资比例符合法律法规和监管机构的规定</w:t>
      </w:r>
      <w:r w:rsidR="00567189" w:rsidRPr="00567189">
        <w:rPr>
          <w:rFonts w:ascii="宋体" w:eastAsia="宋体" w:hAnsi="宋体" w:cs="Times New Roman"/>
          <w:sz w:val="24"/>
          <w:szCs w:val="30"/>
        </w:rPr>
        <w:t>。</w:t>
      </w:r>
    </w:p>
    <w:p w14:paraId="45436E6F"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24"/>
        </w:rPr>
      </w:pP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基金托管人根据有关法律法规的规定及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对基金投资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融资比例进行监督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基金托管人按下述比例和调整期限进行监督</w:t>
      </w:r>
      <w:r w:rsidRPr="005F0FEB">
        <w:rPr>
          <w:rFonts w:ascii="宋体" w:eastAsia="宋体" w:hAnsi="宋体" w:cs="Malgun Gothic Semilight" w:hint="eastAsia"/>
          <w:sz w:val="24"/>
          <w:szCs w:val="24"/>
        </w:rPr>
        <w:t>：</w:t>
      </w:r>
    </w:p>
    <w:p w14:paraId="40F43A32" w14:textId="53D7F023"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sidR="00DC6003" w:rsidRPr="00DC6003">
        <w:rPr>
          <w:rFonts w:ascii="宋体" w:eastAsia="宋体" w:hAnsi="宋体" w:cs="Times New Roman"/>
          <w:sz w:val="24"/>
          <w:szCs w:val="24"/>
        </w:rPr>
        <w:t>本基金投资于标的指数成份股、备选成份股的比例不低于基金资产净值的</w:t>
      </w:r>
      <w:r w:rsidR="00DC6003" w:rsidRPr="00DC6003">
        <w:rPr>
          <w:rFonts w:ascii="宋体" w:eastAsia="宋体" w:hAnsi="宋体" w:cs="Times New Roman"/>
          <w:sz w:val="24"/>
          <w:szCs w:val="24"/>
        </w:rPr>
        <w:lastRenderedPageBreak/>
        <w:t>90%，且不低于非现金基金资产的80%；</w:t>
      </w:r>
    </w:p>
    <w:p w14:paraId="74696308" w14:textId="139E72B8"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w:t>
      </w:r>
      <w:r w:rsidR="00DC6003" w:rsidRPr="00DC6003">
        <w:rPr>
          <w:rFonts w:ascii="宋体" w:eastAsia="宋体" w:hAnsi="宋体" w:cs="Times New Roman"/>
          <w:sz w:val="24"/>
          <w:szCs w:val="24"/>
        </w:rPr>
        <w:t>本基金投资于同一原始权益人的各类资产支持证券的比例，不得超过基金资产净值的10％；</w:t>
      </w:r>
    </w:p>
    <w:p w14:paraId="0A092611" w14:textId="6D1CC287" w:rsidR="00DC6003" w:rsidRPr="00DC6003" w:rsidRDefault="007A22A3" w:rsidP="007A22A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00DC6003" w:rsidRPr="00DC6003">
        <w:rPr>
          <w:rFonts w:ascii="宋体" w:eastAsia="宋体" w:hAnsi="宋体" w:cs="Times New Roman"/>
          <w:sz w:val="24"/>
          <w:szCs w:val="24"/>
        </w:rPr>
        <w:t>本基金持有的全部资产支持证券，其市值不得超过基金资产净值的20％；</w:t>
      </w:r>
    </w:p>
    <w:p w14:paraId="1C060CE8" w14:textId="03ED464C"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00DC6003" w:rsidRPr="00DC6003">
        <w:rPr>
          <w:rFonts w:ascii="宋体" w:eastAsia="宋体" w:hAnsi="宋体" w:cs="Times New Roman"/>
          <w:sz w:val="24"/>
          <w:szCs w:val="24"/>
        </w:rPr>
        <w:t>本基金持有的同一</w:t>
      </w:r>
      <w:r w:rsidR="00F22413">
        <w:rPr>
          <w:rFonts w:ascii="宋体" w:eastAsia="宋体" w:hAnsi="宋体" w:cs="Times New Roman"/>
          <w:sz w:val="24"/>
          <w:szCs w:val="24"/>
        </w:rPr>
        <w:t>（</w:t>
      </w:r>
      <w:r w:rsidR="00DC6003" w:rsidRPr="00DC6003">
        <w:rPr>
          <w:rFonts w:ascii="宋体" w:eastAsia="宋体" w:hAnsi="宋体" w:cs="Times New Roman"/>
          <w:sz w:val="24"/>
          <w:szCs w:val="24"/>
        </w:rPr>
        <w:t>指同一信用级别</w:t>
      </w:r>
      <w:r w:rsidR="00F22413">
        <w:rPr>
          <w:rFonts w:ascii="宋体" w:eastAsia="宋体" w:hAnsi="宋体" w:cs="Times New Roman"/>
          <w:sz w:val="24"/>
          <w:szCs w:val="24"/>
        </w:rPr>
        <w:t>）</w:t>
      </w:r>
      <w:r w:rsidR="00DC6003" w:rsidRPr="00DC6003">
        <w:rPr>
          <w:rFonts w:ascii="宋体" w:eastAsia="宋体" w:hAnsi="宋体" w:cs="Times New Roman"/>
          <w:sz w:val="24"/>
          <w:szCs w:val="24"/>
        </w:rPr>
        <w:t>资产支持证券的比例，不得超过该资产支持证券规模的10％；</w:t>
      </w:r>
    </w:p>
    <w:p w14:paraId="2F29D2A2" w14:textId="456479C1"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00DC6003" w:rsidRPr="00DC6003">
        <w:rPr>
          <w:rFonts w:ascii="宋体" w:eastAsia="宋体" w:hAnsi="宋体" w:cs="Times New Roman"/>
          <w:sz w:val="24"/>
          <w:szCs w:val="24"/>
        </w:rPr>
        <w:t>本基金管理人管理的</w:t>
      </w:r>
      <w:r w:rsidR="001A78B0" w:rsidRPr="00D62F18">
        <w:rPr>
          <w:rFonts w:ascii="宋体" w:eastAsia="宋体" w:hAnsi="宋体" w:cs="Times New Roman" w:hint="eastAsia"/>
          <w:sz w:val="24"/>
          <w:szCs w:val="24"/>
        </w:rPr>
        <w:t>且在本基金托管人处托管的</w:t>
      </w:r>
      <w:r w:rsidR="00DC6003" w:rsidRPr="00DC6003">
        <w:rPr>
          <w:rFonts w:ascii="宋体" w:eastAsia="宋体" w:hAnsi="宋体" w:cs="Times New Roman"/>
          <w:sz w:val="24"/>
          <w:szCs w:val="24"/>
        </w:rPr>
        <w:t>全部基金投资于同一原始权益人的各类资产支持证券，不得超过其各类资产支持证券合计规模的10％；</w:t>
      </w:r>
    </w:p>
    <w:p w14:paraId="72826D16" w14:textId="7F856D92"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w:t>
      </w:r>
      <w:r w:rsidR="00DC6003" w:rsidRPr="00DC6003">
        <w:rPr>
          <w:rFonts w:ascii="宋体" w:eastAsia="宋体" w:hAnsi="宋体" w:cs="Times New Roman"/>
          <w:sz w:val="24"/>
          <w:szCs w:val="24"/>
        </w:rPr>
        <w:t>本基金应投资于信用级别评级为BBB以上</w:t>
      </w:r>
      <w:r w:rsidR="00F22413">
        <w:rPr>
          <w:rFonts w:ascii="宋体" w:eastAsia="宋体" w:hAnsi="宋体" w:cs="Times New Roman"/>
          <w:sz w:val="24"/>
          <w:szCs w:val="24"/>
        </w:rPr>
        <w:t>（</w:t>
      </w:r>
      <w:r w:rsidR="00DC6003" w:rsidRPr="00DC6003">
        <w:rPr>
          <w:rFonts w:ascii="宋体" w:eastAsia="宋体" w:hAnsi="宋体" w:cs="Times New Roman"/>
          <w:sz w:val="24"/>
          <w:szCs w:val="24"/>
        </w:rPr>
        <w:t>含BBB</w:t>
      </w:r>
      <w:r w:rsidR="00F22413">
        <w:rPr>
          <w:rFonts w:ascii="宋体" w:eastAsia="宋体" w:hAnsi="宋体" w:cs="Times New Roman"/>
          <w:sz w:val="24"/>
          <w:szCs w:val="24"/>
        </w:rPr>
        <w:t>）</w:t>
      </w:r>
      <w:r w:rsidR="00DC6003" w:rsidRPr="00DC6003">
        <w:rPr>
          <w:rFonts w:ascii="宋体" w:eastAsia="宋体" w:hAnsi="宋体" w:cs="Times New Roman"/>
          <w:sz w:val="24"/>
          <w:szCs w:val="24"/>
        </w:rPr>
        <w:t>的资产支持证券。基金持有资产支持证券期间，如果其信用等级下降、不再符合投资标准，应在评级报告发布之日起3个月内予以全部卖出；</w:t>
      </w:r>
    </w:p>
    <w:p w14:paraId="109FD5D6" w14:textId="19857DF3"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w:t>
      </w:r>
      <w:r w:rsidR="00DC6003" w:rsidRPr="00DC6003">
        <w:rPr>
          <w:rFonts w:ascii="宋体" w:eastAsia="宋体" w:hAnsi="宋体" w:cs="Times New Roman"/>
          <w:sz w:val="24"/>
          <w:szCs w:val="24"/>
        </w:rPr>
        <w:t>基金财产参与股票发行申购，本基金所申报的金额不超过本基金的总资产，本基金所申报的股票数量不超过拟发行股票公司本次发行股票的总量；</w:t>
      </w:r>
    </w:p>
    <w:p w14:paraId="5EDB3B7F" w14:textId="02FF8B79"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sz w:val="24"/>
          <w:szCs w:val="24"/>
        </w:rPr>
        <w:t>.</w:t>
      </w:r>
      <w:r w:rsidR="00DC6003" w:rsidRPr="00DC6003">
        <w:rPr>
          <w:rFonts w:ascii="宋体" w:eastAsia="宋体" w:hAnsi="宋体" w:cs="Times New Roman"/>
          <w:sz w:val="24"/>
          <w:szCs w:val="24"/>
        </w:rPr>
        <w:t>基金总资产不得超过基金净资产的140%；</w:t>
      </w:r>
    </w:p>
    <w:p w14:paraId="0D025FCB" w14:textId="65BE54F2" w:rsidR="00DC6003" w:rsidRPr="00DC6003" w:rsidRDefault="00143AC0"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9</w:t>
      </w:r>
      <w:r w:rsidR="007A22A3">
        <w:rPr>
          <w:rFonts w:ascii="宋体" w:eastAsia="宋体" w:hAnsi="宋体" w:cs="Times New Roman"/>
          <w:sz w:val="24"/>
          <w:szCs w:val="24"/>
        </w:rPr>
        <w:t>.</w:t>
      </w:r>
      <w:r w:rsidR="00DC6003" w:rsidRPr="00DC6003">
        <w:rPr>
          <w:rFonts w:ascii="宋体" w:eastAsia="宋体" w:hAnsi="宋体" w:cs="Times New Roman"/>
          <w:sz w:val="24"/>
          <w:szCs w:val="24"/>
        </w:rPr>
        <w:t>本基金若参与股指期货交易，应当符合下列投资限制：</w:t>
      </w:r>
    </w:p>
    <w:p w14:paraId="2F21B448" w14:textId="4DD1A4EC"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C6003" w:rsidRPr="00DC6003">
        <w:rPr>
          <w:rFonts w:ascii="宋体" w:eastAsia="宋体" w:hAnsi="宋体" w:cs="Times New Roman" w:hint="eastAsia"/>
          <w:sz w:val="24"/>
          <w:szCs w:val="24"/>
        </w:rPr>
        <w:t>本基金在任何交易日日终，持有的买入股指期货合约价值，不得超过基金资产净值的</w:t>
      </w:r>
      <w:r w:rsidR="00DC6003" w:rsidRPr="00DC6003">
        <w:rPr>
          <w:rFonts w:ascii="宋体" w:eastAsia="宋体" w:hAnsi="宋体" w:cs="Times New Roman"/>
          <w:sz w:val="24"/>
          <w:szCs w:val="24"/>
        </w:rPr>
        <w:t>10%；</w:t>
      </w:r>
    </w:p>
    <w:p w14:paraId="3B0DF736" w14:textId="6A2325B9"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DC6003" w:rsidRPr="00DC6003">
        <w:rPr>
          <w:rFonts w:ascii="宋体" w:eastAsia="宋体" w:hAnsi="宋体" w:cs="Times New Roman" w:hint="eastAsia"/>
          <w:sz w:val="24"/>
          <w:szCs w:val="24"/>
        </w:rPr>
        <w:t>本基金在任何交易日日终，持有的买入股指期货、国债期货合约价值与有价证券市值之和，不得超过基金资产净值的</w:t>
      </w:r>
      <w:r w:rsidR="00DC6003" w:rsidRPr="00DC6003">
        <w:rPr>
          <w:rFonts w:ascii="宋体" w:eastAsia="宋体" w:hAnsi="宋体" w:cs="Times New Roman"/>
          <w:sz w:val="24"/>
          <w:szCs w:val="24"/>
        </w:rPr>
        <w:t>100%；</w:t>
      </w:r>
    </w:p>
    <w:p w14:paraId="21D1B048" w14:textId="77777777" w:rsidR="00DC6003" w:rsidRPr="00DC6003" w:rsidRDefault="00DC6003" w:rsidP="00DC6003">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其中，有价证券指股票、债券（不含到期日在一年以内的政府债券）、资产支持证券、买入返售金融资产（不含质押式回购）等；</w:t>
      </w:r>
    </w:p>
    <w:p w14:paraId="04646F96" w14:textId="0B5750EC"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DC6003" w:rsidRPr="00DC6003">
        <w:rPr>
          <w:rFonts w:ascii="宋体" w:eastAsia="宋体" w:hAnsi="宋体" w:cs="Times New Roman" w:hint="eastAsia"/>
          <w:sz w:val="24"/>
          <w:szCs w:val="24"/>
        </w:rPr>
        <w:t>本基金在任何交易日日终，持有的卖出股指期货合约价值不得超过基金持有的股票总市值的</w:t>
      </w:r>
      <w:r w:rsidR="00DC6003" w:rsidRPr="00DC6003">
        <w:rPr>
          <w:rFonts w:ascii="宋体" w:eastAsia="宋体" w:hAnsi="宋体" w:cs="Times New Roman"/>
          <w:sz w:val="24"/>
          <w:szCs w:val="24"/>
        </w:rPr>
        <w:t>20%；</w:t>
      </w:r>
    </w:p>
    <w:p w14:paraId="1C196E2A" w14:textId="358B3B50"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DC6003" w:rsidRPr="00DC6003">
        <w:rPr>
          <w:rFonts w:ascii="宋体" w:eastAsia="宋体" w:hAnsi="宋体" w:cs="Times New Roman" w:hint="eastAsia"/>
          <w:sz w:val="24"/>
          <w:szCs w:val="24"/>
        </w:rPr>
        <w:t>本基金所持有的股票市值和买入、卖出股指期货合约价值，合计（轧差计算）应当符合基金合同关于股票投资比例的有关约定；</w:t>
      </w:r>
    </w:p>
    <w:p w14:paraId="16A3FC3B" w14:textId="2FD231B6"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DC6003" w:rsidRPr="00DC6003">
        <w:rPr>
          <w:rFonts w:ascii="宋体" w:eastAsia="宋体" w:hAnsi="宋体" w:cs="Times New Roman" w:hint="eastAsia"/>
          <w:sz w:val="24"/>
          <w:szCs w:val="24"/>
        </w:rPr>
        <w:t>本基金在任何交易日内交易（不包括平仓）的股指期货合约的成交金额不得超过上一交易日基金资产净值的</w:t>
      </w:r>
      <w:r w:rsidR="00DC6003" w:rsidRPr="00DC6003">
        <w:rPr>
          <w:rFonts w:ascii="宋体" w:eastAsia="宋体" w:hAnsi="宋体" w:cs="Times New Roman"/>
          <w:sz w:val="24"/>
          <w:szCs w:val="24"/>
        </w:rPr>
        <w:t xml:space="preserve">20%；    </w:t>
      </w:r>
    </w:p>
    <w:p w14:paraId="2C10150A" w14:textId="2A4A789B"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sidR="00DC6003" w:rsidRPr="00DC6003">
        <w:rPr>
          <w:rFonts w:ascii="宋体" w:eastAsia="宋体" w:hAnsi="宋体" w:cs="Times New Roman" w:hint="eastAsia"/>
          <w:sz w:val="24"/>
          <w:szCs w:val="24"/>
        </w:rPr>
        <w:t>每个交易日日终，在扣除股指期货和国债期货合约需缴纳的交易保证金后，本基金应当保持不低于交易保证金一倍的现金；</w:t>
      </w:r>
    </w:p>
    <w:p w14:paraId="0003DD8E" w14:textId="47C14CCF"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0</w:t>
      </w:r>
      <w:r>
        <w:rPr>
          <w:rFonts w:ascii="宋体" w:eastAsia="宋体" w:hAnsi="宋体" w:cs="Times New Roman"/>
          <w:sz w:val="24"/>
          <w:szCs w:val="24"/>
        </w:rPr>
        <w:t>.</w:t>
      </w:r>
      <w:r w:rsidR="00DC6003" w:rsidRPr="00DC6003">
        <w:rPr>
          <w:rFonts w:ascii="宋体" w:eastAsia="宋体" w:hAnsi="宋体" w:cs="Times New Roman"/>
          <w:sz w:val="24"/>
          <w:szCs w:val="24"/>
        </w:rPr>
        <w:t>本基金若参与国债期货交易，应当符合下列投资限制：</w:t>
      </w:r>
    </w:p>
    <w:p w14:paraId="2F57378D" w14:textId="0850B6BA"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w:t>
      </w:r>
      <w:r w:rsidR="00DC6003" w:rsidRPr="00DC6003">
        <w:rPr>
          <w:rFonts w:ascii="宋体" w:eastAsia="宋体" w:hAnsi="宋体" w:cs="Times New Roman" w:hint="eastAsia"/>
          <w:sz w:val="24"/>
          <w:szCs w:val="24"/>
        </w:rPr>
        <w:t>本基金在任何交易日日终，持有的买入国债期货合约价值，不得超过基金资产净值的</w:t>
      </w:r>
      <w:r w:rsidR="00DC6003" w:rsidRPr="00DC6003">
        <w:rPr>
          <w:rFonts w:ascii="宋体" w:eastAsia="宋体" w:hAnsi="宋体" w:cs="Times New Roman"/>
          <w:sz w:val="24"/>
          <w:szCs w:val="24"/>
        </w:rPr>
        <w:t>15%；</w:t>
      </w:r>
    </w:p>
    <w:p w14:paraId="3FFAE115" w14:textId="355DF8CE"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DC6003" w:rsidRPr="00DC6003">
        <w:rPr>
          <w:rFonts w:ascii="宋体" w:eastAsia="宋体" w:hAnsi="宋体" w:cs="Times New Roman" w:hint="eastAsia"/>
          <w:sz w:val="24"/>
          <w:szCs w:val="24"/>
        </w:rPr>
        <w:t>本基金在任何交易日日终，在扣除股指期货和国债期货合约需缴纳的交易保证金后，应当保持不低于交易保证金一倍的现金；</w:t>
      </w:r>
      <w:r w:rsidR="00DC6003" w:rsidRPr="00DC6003">
        <w:rPr>
          <w:rFonts w:ascii="宋体" w:eastAsia="宋体" w:hAnsi="宋体" w:cs="Times New Roman"/>
          <w:sz w:val="24"/>
          <w:szCs w:val="24"/>
        </w:rPr>
        <w:t xml:space="preserve"> </w:t>
      </w:r>
    </w:p>
    <w:p w14:paraId="1699C786" w14:textId="76BC1A42"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DC6003" w:rsidRPr="00DC6003">
        <w:rPr>
          <w:rFonts w:ascii="宋体" w:eastAsia="宋体" w:hAnsi="宋体" w:cs="Times New Roman" w:hint="eastAsia"/>
          <w:sz w:val="24"/>
          <w:szCs w:val="24"/>
        </w:rPr>
        <w:t>本基金在任何交易日日终，持有的买入股指期货、国债期货合约价值与有价证券市值之和，不得超过基金资产净值的</w:t>
      </w:r>
      <w:r w:rsidR="00DC6003" w:rsidRPr="00DC6003">
        <w:rPr>
          <w:rFonts w:ascii="宋体" w:eastAsia="宋体" w:hAnsi="宋体" w:cs="Times New Roman"/>
          <w:sz w:val="24"/>
          <w:szCs w:val="24"/>
        </w:rPr>
        <w:t>100%</w:t>
      </w:r>
      <w:r w:rsidR="00F3718C">
        <w:rPr>
          <w:rFonts w:ascii="宋体" w:eastAsia="宋体" w:hAnsi="宋体" w:cs="Times New Roman"/>
          <w:sz w:val="24"/>
          <w:szCs w:val="24"/>
        </w:rPr>
        <w:t>；</w:t>
      </w:r>
    </w:p>
    <w:p w14:paraId="2488163B" w14:textId="77777777" w:rsidR="00DC6003" w:rsidRPr="00DC6003" w:rsidRDefault="00DC6003" w:rsidP="00DC6003">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其中，有价证券指股票、债券（不含到期日在一年以内的政府债券）、资产支持证券、买入返售金融资产（不含质押式回购）等；</w:t>
      </w:r>
    </w:p>
    <w:p w14:paraId="13C991E7" w14:textId="67DA8344"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DC6003" w:rsidRPr="00DC6003">
        <w:rPr>
          <w:rFonts w:ascii="宋体" w:eastAsia="宋体" w:hAnsi="宋体" w:cs="Times New Roman" w:hint="eastAsia"/>
          <w:sz w:val="24"/>
          <w:szCs w:val="24"/>
        </w:rPr>
        <w:t>本基金在任何交易日日终，持有的卖出国债期货合约价值不得超过基金持有的债券总市值的</w:t>
      </w:r>
      <w:r w:rsidR="00DC6003" w:rsidRPr="00DC6003">
        <w:rPr>
          <w:rFonts w:ascii="宋体" w:eastAsia="宋体" w:hAnsi="宋体" w:cs="Times New Roman"/>
          <w:sz w:val="24"/>
          <w:szCs w:val="24"/>
        </w:rPr>
        <w:t>30%；</w:t>
      </w:r>
    </w:p>
    <w:p w14:paraId="529241A0" w14:textId="1C3F2D78" w:rsidR="00DD0ACF" w:rsidRPr="00DC6003" w:rsidRDefault="00DD0ACF"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00205D2D">
        <w:rPr>
          <w:rFonts w:ascii="宋体" w:eastAsia="宋体" w:hAnsi="宋体" w:cs="Times New Roman"/>
          <w:sz w:val="24"/>
          <w:szCs w:val="24"/>
        </w:rPr>
        <w:t>5</w:t>
      </w:r>
      <w:r>
        <w:rPr>
          <w:rFonts w:ascii="宋体" w:eastAsia="宋体" w:hAnsi="宋体" w:cs="Times New Roman" w:hint="eastAsia"/>
          <w:sz w:val="24"/>
          <w:szCs w:val="24"/>
        </w:rPr>
        <w:t>）</w:t>
      </w:r>
      <w:r w:rsidRPr="00DD0ACF">
        <w:rPr>
          <w:rFonts w:ascii="宋体" w:eastAsia="宋体" w:hAnsi="宋体" w:cs="Times New Roman" w:hint="eastAsia"/>
          <w:sz w:val="24"/>
          <w:szCs w:val="24"/>
        </w:rPr>
        <w:t>本基金在任何交易日内交易（不包括平仓）的国债期货合约的成交金额不得超过上一交易日基金资产净值的</w:t>
      </w:r>
      <w:r w:rsidRPr="00DD0ACF">
        <w:rPr>
          <w:rFonts w:ascii="宋体" w:eastAsia="宋体" w:hAnsi="宋体" w:cs="Times New Roman"/>
          <w:sz w:val="24"/>
          <w:szCs w:val="24"/>
        </w:rPr>
        <w:t>30%</w:t>
      </w:r>
      <w:r>
        <w:rPr>
          <w:rFonts w:ascii="宋体" w:eastAsia="宋体" w:hAnsi="宋体" w:cs="Times New Roman" w:hint="eastAsia"/>
          <w:sz w:val="24"/>
          <w:szCs w:val="24"/>
        </w:rPr>
        <w:t>；</w:t>
      </w:r>
    </w:p>
    <w:p w14:paraId="7BE3887B" w14:textId="3184A5D5"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1</w:t>
      </w:r>
      <w:r>
        <w:rPr>
          <w:rFonts w:ascii="宋体" w:eastAsia="宋体" w:hAnsi="宋体" w:cs="Times New Roman"/>
          <w:sz w:val="24"/>
          <w:szCs w:val="24"/>
        </w:rPr>
        <w:t>.</w:t>
      </w:r>
      <w:r w:rsidR="00DC6003" w:rsidRPr="00DC6003">
        <w:rPr>
          <w:rFonts w:ascii="宋体" w:eastAsia="宋体" w:hAnsi="宋体" w:cs="Times New Roman"/>
          <w:sz w:val="24"/>
          <w:szCs w:val="24"/>
        </w:rPr>
        <w:t>本基金若参与股票期权交易，应当符合下列投资限制：</w:t>
      </w:r>
    </w:p>
    <w:p w14:paraId="62F7C833" w14:textId="21A78353"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C6003" w:rsidRPr="00DC6003">
        <w:rPr>
          <w:rFonts w:ascii="宋体" w:eastAsia="宋体" w:hAnsi="宋体" w:cs="Times New Roman" w:hint="eastAsia"/>
          <w:sz w:val="24"/>
          <w:szCs w:val="24"/>
        </w:rPr>
        <w:t>基金因未平仓的期权合约支付和收取的权利金总额不得超过基金资产净值的</w:t>
      </w:r>
      <w:r w:rsidR="00DC6003" w:rsidRPr="00DC6003">
        <w:rPr>
          <w:rFonts w:ascii="宋体" w:eastAsia="宋体" w:hAnsi="宋体" w:cs="Times New Roman"/>
          <w:sz w:val="24"/>
          <w:szCs w:val="24"/>
        </w:rPr>
        <w:t>10%；</w:t>
      </w:r>
    </w:p>
    <w:p w14:paraId="5888A967" w14:textId="1751B9DB" w:rsidR="00DC6003" w:rsidRPr="00DC6003" w:rsidRDefault="00DD0ACF"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00205D2D">
        <w:rPr>
          <w:rFonts w:ascii="宋体" w:eastAsia="宋体" w:hAnsi="宋体" w:cs="Times New Roman"/>
          <w:sz w:val="24"/>
          <w:szCs w:val="24"/>
        </w:rPr>
        <w:t>2</w:t>
      </w:r>
      <w:r>
        <w:rPr>
          <w:rFonts w:ascii="宋体" w:eastAsia="宋体" w:hAnsi="宋体" w:cs="Times New Roman" w:hint="eastAsia"/>
          <w:sz w:val="24"/>
          <w:szCs w:val="24"/>
        </w:rPr>
        <w:t>）</w:t>
      </w:r>
      <w:r w:rsidR="00DC6003" w:rsidRPr="00DC6003">
        <w:rPr>
          <w:rFonts w:ascii="宋体" w:eastAsia="宋体" w:hAnsi="宋体" w:cs="Times New Roman" w:hint="eastAsia"/>
          <w:sz w:val="24"/>
          <w:szCs w:val="24"/>
        </w:rPr>
        <w:t>未平仓的期权合约面值不得超过基金资产净值的</w:t>
      </w:r>
      <w:r w:rsidR="00DC6003" w:rsidRPr="00DC6003">
        <w:rPr>
          <w:rFonts w:ascii="宋体" w:eastAsia="宋体" w:hAnsi="宋体" w:cs="Times New Roman"/>
          <w:sz w:val="24"/>
          <w:szCs w:val="24"/>
        </w:rPr>
        <w:t>20%。其中，合约面值按照行权价乘以合约乘数计算；</w:t>
      </w:r>
    </w:p>
    <w:p w14:paraId="0DD7C830" w14:textId="177AA1A8"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2</w:t>
      </w:r>
      <w:r>
        <w:rPr>
          <w:rFonts w:ascii="宋体" w:eastAsia="宋体" w:hAnsi="宋体" w:cs="Times New Roman"/>
          <w:sz w:val="24"/>
          <w:szCs w:val="24"/>
        </w:rPr>
        <w:t>.</w:t>
      </w:r>
      <w:r w:rsidR="00DC6003" w:rsidRPr="00DC6003">
        <w:rPr>
          <w:rFonts w:ascii="宋体" w:eastAsia="宋体" w:hAnsi="宋体" w:cs="Times New Roman"/>
          <w:sz w:val="24"/>
          <w:szCs w:val="24"/>
        </w:rPr>
        <w:t>本基金参与融资业务后，在任何交易日日终，持有的融资买入股票与其他有价证券市值之和，不得超过基金资产净值的 95%；</w:t>
      </w:r>
    </w:p>
    <w:p w14:paraId="2A277EE7" w14:textId="322A3055"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3</w:t>
      </w:r>
      <w:r>
        <w:rPr>
          <w:rFonts w:ascii="宋体" w:eastAsia="宋体" w:hAnsi="宋体" w:cs="Times New Roman"/>
          <w:sz w:val="24"/>
          <w:szCs w:val="24"/>
        </w:rPr>
        <w:t>.</w:t>
      </w:r>
      <w:r w:rsidR="00DC6003" w:rsidRPr="00DC6003">
        <w:rPr>
          <w:rFonts w:ascii="宋体" w:eastAsia="宋体" w:hAnsi="宋体" w:cs="Times New Roman"/>
          <w:sz w:val="24"/>
          <w:szCs w:val="24"/>
        </w:rPr>
        <w:t>本基金参与转融通证券出借业务，应当符合下列投资限制：</w:t>
      </w:r>
    </w:p>
    <w:p w14:paraId="483C36DD" w14:textId="78FDC361"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C6003" w:rsidRPr="00DC6003">
        <w:rPr>
          <w:rFonts w:ascii="宋体" w:eastAsia="宋体" w:hAnsi="宋体" w:cs="Times New Roman" w:hint="eastAsia"/>
          <w:sz w:val="24"/>
          <w:szCs w:val="24"/>
        </w:rPr>
        <w:t>出借证券资产不得超过基金资产净值的</w:t>
      </w:r>
      <w:r w:rsidR="00DC6003" w:rsidRPr="00DC6003">
        <w:rPr>
          <w:rFonts w:ascii="宋体" w:eastAsia="宋体" w:hAnsi="宋体" w:cs="Times New Roman"/>
          <w:sz w:val="24"/>
          <w:szCs w:val="24"/>
        </w:rPr>
        <w:t>30%，出借期限在10个交易日以上的出借证券应纳入《流动性风险管理规定》所述流动性受限证券的范围；</w:t>
      </w:r>
    </w:p>
    <w:p w14:paraId="4911990C" w14:textId="1C35EFB4"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DC6003" w:rsidRPr="00DC6003">
        <w:rPr>
          <w:rFonts w:ascii="宋体" w:eastAsia="宋体" w:hAnsi="宋体" w:cs="Times New Roman" w:hint="eastAsia"/>
          <w:sz w:val="24"/>
          <w:szCs w:val="24"/>
        </w:rPr>
        <w:t>本基金参与出借业务的单只证券不得超过基金持有该证券总量的</w:t>
      </w:r>
      <w:r w:rsidR="00DC6003" w:rsidRPr="00DC6003">
        <w:rPr>
          <w:rFonts w:ascii="宋体" w:eastAsia="宋体" w:hAnsi="宋体" w:cs="Times New Roman"/>
          <w:sz w:val="24"/>
          <w:szCs w:val="24"/>
        </w:rPr>
        <w:t>30%；</w:t>
      </w:r>
    </w:p>
    <w:p w14:paraId="43293641" w14:textId="250C667F"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DC6003" w:rsidRPr="00DC6003">
        <w:rPr>
          <w:rFonts w:ascii="宋体" w:eastAsia="宋体" w:hAnsi="宋体" w:cs="Times New Roman" w:hint="eastAsia"/>
          <w:sz w:val="24"/>
          <w:szCs w:val="24"/>
        </w:rPr>
        <w:t>最近</w:t>
      </w:r>
      <w:r w:rsidR="00DC6003" w:rsidRPr="00DC6003">
        <w:rPr>
          <w:rFonts w:ascii="宋体" w:eastAsia="宋体" w:hAnsi="宋体" w:cs="Times New Roman"/>
          <w:sz w:val="24"/>
          <w:szCs w:val="24"/>
        </w:rPr>
        <w:t>6个月内日均基金资产净值不得低于2亿元；</w:t>
      </w:r>
    </w:p>
    <w:p w14:paraId="1F132DBD" w14:textId="20829699"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DC6003" w:rsidRPr="00DC6003">
        <w:rPr>
          <w:rFonts w:ascii="宋体" w:eastAsia="宋体" w:hAnsi="宋体" w:cs="Times New Roman" w:hint="eastAsia"/>
          <w:sz w:val="24"/>
          <w:szCs w:val="24"/>
        </w:rPr>
        <w:t>证券出借的平均剩余期限不得超过</w:t>
      </w:r>
      <w:r w:rsidR="00DC6003" w:rsidRPr="00DC6003">
        <w:rPr>
          <w:rFonts w:ascii="宋体" w:eastAsia="宋体" w:hAnsi="宋体" w:cs="Times New Roman"/>
          <w:sz w:val="24"/>
          <w:szCs w:val="24"/>
        </w:rPr>
        <w:t>30天，平均剩余期限按照市值加权平均计算；</w:t>
      </w:r>
    </w:p>
    <w:p w14:paraId="3DCE6222" w14:textId="77777777" w:rsidR="00DC6003" w:rsidRPr="00DC6003" w:rsidRDefault="00DC6003" w:rsidP="00DC6003">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因证券市场波动、上市公司合并、基金规模变动等基金管理人之外的因素致使基金投资不符合上述规定的，基金管理人不得新增出借业务；</w:t>
      </w:r>
    </w:p>
    <w:p w14:paraId="31978E37" w14:textId="69823B01"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143AC0">
        <w:rPr>
          <w:rFonts w:ascii="宋体" w:eastAsia="宋体" w:hAnsi="宋体" w:cs="Times New Roman"/>
          <w:sz w:val="24"/>
          <w:szCs w:val="24"/>
        </w:rPr>
        <w:t>4</w:t>
      </w:r>
      <w:r>
        <w:rPr>
          <w:rFonts w:ascii="宋体" w:eastAsia="宋体" w:hAnsi="宋体" w:cs="Times New Roman"/>
          <w:sz w:val="24"/>
          <w:szCs w:val="24"/>
        </w:rPr>
        <w:t>.</w:t>
      </w:r>
      <w:r w:rsidR="00DC6003" w:rsidRPr="00DC6003">
        <w:rPr>
          <w:rFonts w:ascii="宋体" w:eastAsia="宋体" w:hAnsi="宋体" w:cs="Times New Roman"/>
          <w:sz w:val="24"/>
          <w:szCs w:val="24"/>
        </w:rPr>
        <w:t>本基金主动投资于流动性受限资产的市值合计不得超过基金资产净值的15%；因证券市场波动、上市公司股票停牌、基金规模变动等基金管理人之外的因</w:t>
      </w:r>
      <w:r w:rsidR="00DC6003" w:rsidRPr="00DC6003">
        <w:rPr>
          <w:rFonts w:ascii="宋体" w:eastAsia="宋体" w:hAnsi="宋体" w:cs="Times New Roman"/>
          <w:sz w:val="24"/>
          <w:szCs w:val="24"/>
        </w:rPr>
        <w:lastRenderedPageBreak/>
        <w:t xml:space="preserve">素致使基金不符合本款所规定比例限制的，本基金管理人不得主动新增流动性受限资产的投资；  </w:t>
      </w:r>
    </w:p>
    <w:p w14:paraId="574DF765" w14:textId="3C0EA4D8" w:rsidR="00DC6003" w:rsidRPr="00DC6003" w:rsidRDefault="00DD0ACF"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C2677C">
        <w:rPr>
          <w:rFonts w:ascii="宋体" w:eastAsia="宋体" w:hAnsi="宋体" w:cs="Times New Roman"/>
          <w:sz w:val="24"/>
          <w:szCs w:val="24"/>
        </w:rPr>
        <w:t>5</w:t>
      </w:r>
      <w:r>
        <w:rPr>
          <w:rFonts w:ascii="宋体" w:eastAsia="宋体" w:hAnsi="宋体" w:cs="Times New Roman"/>
          <w:sz w:val="24"/>
          <w:szCs w:val="24"/>
        </w:rPr>
        <w:t>.</w:t>
      </w:r>
      <w:r w:rsidR="00DC6003" w:rsidRPr="00DC6003">
        <w:rPr>
          <w:rFonts w:ascii="宋体" w:eastAsia="宋体" w:hAnsi="宋体" w:cs="Times New Roman"/>
          <w:sz w:val="24"/>
          <w:szCs w:val="24"/>
        </w:rPr>
        <w:t>本基金投资存托凭证的比例限制依照国内依法发行上市的股票执行，与国内依法发行上市的股票合并计算；</w:t>
      </w:r>
    </w:p>
    <w:p w14:paraId="6518B608" w14:textId="550C30A3" w:rsidR="00DC6003" w:rsidRPr="00DC6003" w:rsidRDefault="007A22A3" w:rsidP="00DC600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C2677C">
        <w:rPr>
          <w:rFonts w:ascii="宋体" w:eastAsia="宋体" w:hAnsi="宋体" w:cs="Times New Roman"/>
          <w:sz w:val="24"/>
          <w:szCs w:val="24"/>
        </w:rPr>
        <w:t>6</w:t>
      </w:r>
      <w:r>
        <w:rPr>
          <w:rFonts w:ascii="宋体" w:eastAsia="宋体" w:hAnsi="宋体" w:cs="Times New Roman"/>
          <w:sz w:val="24"/>
          <w:szCs w:val="24"/>
        </w:rPr>
        <w:t>.</w:t>
      </w:r>
      <w:r w:rsidR="00DC6003" w:rsidRPr="00DC6003">
        <w:rPr>
          <w:rFonts w:ascii="宋体" w:eastAsia="宋体" w:hAnsi="宋体" w:cs="Times New Roman"/>
          <w:sz w:val="24"/>
          <w:szCs w:val="24"/>
        </w:rPr>
        <w:t>法律法规及中国证监会规定的和《基金合同》约定的其他投资限制。</w:t>
      </w:r>
    </w:p>
    <w:p w14:paraId="000C30AB" w14:textId="0671F9E0" w:rsidR="00DC6003" w:rsidRPr="00DC6003" w:rsidRDefault="00DC6003" w:rsidP="00DC6003">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除第</w:t>
      </w:r>
      <w:r w:rsidRPr="00DC6003">
        <w:rPr>
          <w:rFonts w:ascii="宋体" w:eastAsia="宋体" w:hAnsi="宋体" w:cs="Times New Roman"/>
          <w:sz w:val="24"/>
          <w:szCs w:val="24"/>
        </w:rPr>
        <w:t>6</w:t>
      </w:r>
      <w:r w:rsidR="007A22A3">
        <w:rPr>
          <w:rFonts w:ascii="宋体" w:eastAsia="宋体" w:hAnsi="宋体" w:cs="Times New Roman"/>
          <w:sz w:val="24"/>
          <w:szCs w:val="24"/>
        </w:rPr>
        <w:t>、</w:t>
      </w:r>
      <w:r w:rsidR="00143AC0">
        <w:rPr>
          <w:rFonts w:ascii="宋体" w:eastAsia="宋体" w:hAnsi="宋体" w:cs="Times New Roman"/>
          <w:sz w:val="24"/>
          <w:szCs w:val="24"/>
        </w:rPr>
        <w:t>13</w:t>
      </w:r>
      <w:r w:rsidR="007A22A3">
        <w:rPr>
          <w:rFonts w:ascii="宋体" w:eastAsia="宋体" w:hAnsi="宋体" w:cs="Times New Roman"/>
          <w:sz w:val="24"/>
          <w:szCs w:val="24"/>
        </w:rPr>
        <w:t>、</w:t>
      </w:r>
      <w:r w:rsidR="00143AC0">
        <w:rPr>
          <w:rFonts w:ascii="宋体" w:eastAsia="宋体" w:hAnsi="宋体" w:cs="Times New Roman"/>
          <w:sz w:val="24"/>
          <w:szCs w:val="24"/>
        </w:rPr>
        <w:t>1</w:t>
      </w:r>
      <w:r w:rsidR="00E47D04">
        <w:rPr>
          <w:rFonts w:ascii="宋体" w:eastAsia="宋体" w:hAnsi="宋体" w:cs="Times New Roman"/>
          <w:sz w:val="24"/>
          <w:szCs w:val="24"/>
        </w:rPr>
        <w:t>4</w:t>
      </w:r>
      <w:r w:rsidRPr="00DC6003">
        <w:rPr>
          <w:rFonts w:ascii="宋体" w:eastAsia="宋体" w:hAnsi="宋体" w:cs="Times New Roman"/>
          <w:sz w:val="24"/>
          <w:szCs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3107EBC8" w14:textId="7A2102BE" w:rsidR="000B2EA0" w:rsidRPr="005F0FEB" w:rsidRDefault="00DC6003" w:rsidP="005F0FEB">
      <w:pPr>
        <w:adjustRightInd w:val="0"/>
        <w:snapToGrid w:val="0"/>
        <w:spacing w:line="360" w:lineRule="auto"/>
        <w:ind w:firstLineChars="200" w:firstLine="480"/>
        <w:rPr>
          <w:rFonts w:ascii="宋体" w:eastAsia="宋体" w:hAnsi="宋体" w:cs="Times New Roman"/>
          <w:sz w:val="24"/>
          <w:szCs w:val="24"/>
        </w:rPr>
      </w:pPr>
      <w:r w:rsidRPr="00DC6003">
        <w:rPr>
          <w:rFonts w:ascii="宋体" w:eastAsia="宋体" w:hAnsi="宋体" w:cs="Times New Roman" w:hint="eastAsia"/>
          <w:sz w:val="24"/>
          <w:szCs w:val="24"/>
        </w:rPr>
        <w:t>基金管理人应当自基金合同生效之日起</w:t>
      </w:r>
      <w:r w:rsidRPr="00DC6003">
        <w:rPr>
          <w:rFonts w:ascii="宋体" w:eastAsia="宋体" w:hAnsi="宋体" w:cs="Times New Roman"/>
          <w:sz w:val="24"/>
          <w:szCs w:val="24"/>
        </w:rPr>
        <w:t>6个月内使基金的投资组合比例符合基金合同的有关约定。在上述期间内，本基金的投资范围、投资策略应当符合基金合同的约定。基金托管人对基金的投资的监督与检查自基金合同生效之日起开始。</w:t>
      </w:r>
    </w:p>
    <w:p w14:paraId="17ED2E4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w:t>
      </w:r>
      <w:bookmarkStart w:id="7" w:name="OLE_LINK1"/>
      <w:r w:rsidRPr="005F0FEB">
        <w:rPr>
          <w:rFonts w:ascii="宋体" w:eastAsia="宋体" w:hAnsi="宋体" w:cs="微软雅黑" w:hint="eastAsia"/>
          <w:sz w:val="24"/>
          <w:szCs w:val="24"/>
        </w:rPr>
        <w:t>根据有关法律法规的规定及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bookmarkEnd w:id="7"/>
      <w:r w:rsidRPr="005F0FEB">
        <w:rPr>
          <w:rFonts w:ascii="宋体" w:eastAsia="宋体" w:hAnsi="宋体" w:cs="微软雅黑" w:hint="eastAsia"/>
          <w:sz w:val="24"/>
          <w:szCs w:val="24"/>
        </w:rPr>
        <w:t>对本托管协议第十五条第</w:t>
      </w:r>
      <w:r w:rsidRPr="005F0FEB">
        <w:rPr>
          <w:rFonts w:ascii="宋体" w:eastAsia="宋体" w:hAnsi="宋体" w:cs="Arial" w:hint="eastAsia"/>
          <w:sz w:val="24"/>
          <w:szCs w:val="24"/>
        </w:rPr>
        <w:t>（</w:t>
      </w:r>
      <w:r w:rsidRPr="005F0FEB">
        <w:rPr>
          <w:rFonts w:ascii="宋体" w:eastAsia="宋体" w:hAnsi="宋体" w:cs="微软雅黑" w:hint="eastAsia"/>
          <w:sz w:val="24"/>
          <w:szCs w:val="24"/>
        </w:rPr>
        <w:t>九</w:t>
      </w:r>
      <w:r w:rsidRPr="005F0FEB">
        <w:rPr>
          <w:rFonts w:ascii="宋体" w:eastAsia="宋体" w:hAnsi="宋体" w:cs="Arial" w:hint="eastAsia"/>
          <w:sz w:val="24"/>
          <w:szCs w:val="24"/>
        </w:rPr>
        <w:t>）</w:t>
      </w:r>
      <w:r w:rsidRPr="005F0FEB">
        <w:rPr>
          <w:rFonts w:ascii="宋体" w:eastAsia="宋体" w:hAnsi="宋体" w:cs="微软雅黑" w:hint="eastAsia"/>
          <w:sz w:val="24"/>
          <w:szCs w:val="24"/>
        </w:rPr>
        <w:t>款基金投资禁止行为通过事后监督方式进行监督</w:t>
      </w:r>
      <w:r w:rsidRPr="005F0FEB">
        <w:rPr>
          <w:rFonts w:ascii="宋体" w:eastAsia="宋体" w:hAnsi="宋体" w:cs="Malgun Gothic Semilight" w:hint="eastAsia"/>
          <w:sz w:val="24"/>
          <w:szCs w:val="24"/>
        </w:rPr>
        <w:t>。</w:t>
      </w:r>
    </w:p>
    <w:p w14:paraId="4AC4059F" w14:textId="4A58CEC0" w:rsidR="007900F2" w:rsidRPr="005F0FEB" w:rsidRDefault="00F3718C" w:rsidP="007900F2">
      <w:pPr>
        <w:adjustRightInd w:val="0"/>
        <w:snapToGrid w:val="0"/>
        <w:spacing w:line="360" w:lineRule="auto"/>
        <w:ind w:firstLineChars="200" w:firstLine="480"/>
        <w:rPr>
          <w:rFonts w:ascii="宋体" w:eastAsia="宋体" w:hAnsi="宋体" w:cs="Malgun Gothic Semilight"/>
          <w:sz w:val="24"/>
          <w:szCs w:val="24"/>
        </w:rPr>
      </w:pPr>
      <w:r w:rsidRPr="00F3718C">
        <w:rPr>
          <w:rFonts w:ascii="宋体" w:eastAsia="宋体" w:hAnsi="宋体" w:cs="微软雅黑" w:hint="eastAsia"/>
          <w:sz w:val="24"/>
          <w:szCs w:val="24"/>
        </w:rPr>
        <w:t>除标的指数成份股、备选成份股之外，</w:t>
      </w:r>
      <w:r w:rsidR="000B2EA0" w:rsidRPr="005F0FEB">
        <w:rPr>
          <w:rFonts w:ascii="宋体" w:eastAsia="宋体" w:hAnsi="宋体" w:cs="微软雅黑" w:hint="eastAsia"/>
          <w:sz w:val="24"/>
          <w:szCs w:val="24"/>
        </w:rPr>
        <w:t>基金管理人运用基金财产买卖基金管理人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基金托管人及其控股股东</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实际控制人或者与其有重大利害关系的公司发行的证券或者承销期内承销的证券</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或者从事其他重大关联交易的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应当符合基金的投资目标和投资策略</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遵循基金份额持有人利益优先原则</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防范利益冲突</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建立健全内部审批机制和评估机制</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按照市场公平合理价格执行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相关交易必须事先得到基金托管人的同意</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并按法律法规予以披露</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重大关联交易应提交基金管理人董事会审议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并经过三分之二以上</w:t>
      </w:r>
      <w:r w:rsidR="007900F2" w:rsidRPr="00EE2620">
        <w:rPr>
          <w:rFonts w:ascii="宋体" w:eastAsia="宋体" w:hAnsi="宋体" w:cs="微软雅黑" w:hint="eastAsia"/>
          <w:sz w:val="24"/>
          <w:szCs w:val="24"/>
        </w:rPr>
        <w:t>（含三分之二）</w:t>
      </w:r>
      <w:r w:rsidR="000B2EA0" w:rsidRPr="005F0FEB">
        <w:rPr>
          <w:rFonts w:ascii="宋体" w:eastAsia="宋体" w:hAnsi="宋体" w:cs="微软雅黑" w:hint="eastAsia"/>
          <w:sz w:val="24"/>
          <w:szCs w:val="24"/>
        </w:rPr>
        <w:t>的独立董事通过</w:t>
      </w:r>
      <w:r w:rsidR="000B2EA0" w:rsidRPr="005F0FEB">
        <w:rPr>
          <w:rFonts w:ascii="宋体" w:eastAsia="宋体" w:hAnsi="宋体" w:cs="Malgun Gothic Semilight" w:hint="eastAsia"/>
          <w:sz w:val="24"/>
          <w:szCs w:val="24"/>
        </w:rPr>
        <w:t>。</w:t>
      </w:r>
      <w:r w:rsidR="007900F2" w:rsidRPr="00EE2620">
        <w:rPr>
          <w:rFonts w:ascii="宋体" w:eastAsia="宋体" w:hAnsi="宋体" w:cs="Malgun Gothic Semilight" w:hint="eastAsia"/>
          <w:sz w:val="24"/>
          <w:szCs w:val="24"/>
        </w:rPr>
        <w:t>基金管理人董事会应至少每半年对关联交易事项进行审查。</w:t>
      </w:r>
    </w:p>
    <w:p w14:paraId="4E15116D" w14:textId="77777777" w:rsidR="008C59D8" w:rsidRPr="002E2831" w:rsidRDefault="008C59D8" w:rsidP="008C59D8">
      <w:pPr>
        <w:adjustRightInd w:val="0"/>
        <w:snapToGrid w:val="0"/>
        <w:spacing w:line="360" w:lineRule="auto"/>
        <w:ind w:firstLineChars="200" w:firstLine="480"/>
        <w:rPr>
          <w:rFonts w:ascii="宋体" w:eastAsia="宋体" w:hAnsi="宋体" w:cs="Malgun Gothic Semilight"/>
          <w:sz w:val="24"/>
          <w:szCs w:val="24"/>
        </w:rPr>
      </w:pPr>
      <w:r w:rsidRPr="002E2831">
        <w:rPr>
          <w:rFonts w:ascii="宋体" w:eastAsia="宋体" w:hAnsi="宋体" w:cs="Malgun Gothic Semilight" w:hint="eastAsia"/>
          <w:sz w:val="24"/>
          <w:szCs w:val="24"/>
        </w:rPr>
        <w:t>（四）法律法规或监管部门对基金合同所述投资比例、投资限制、组合限制、禁止行为等作出强制性调整的，本基金应当按照法律法规或监管部门的规定执行。</w:t>
      </w:r>
    </w:p>
    <w:p w14:paraId="01150C60" w14:textId="174BF2C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8C59D8">
        <w:rPr>
          <w:rFonts w:ascii="宋体" w:eastAsia="宋体" w:hAnsi="宋体" w:cs="微软雅黑" w:hint="eastAsia"/>
          <w:sz w:val="24"/>
          <w:szCs w:val="24"/>
        </w:rPr>
        <w:t>五</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基金托管人根据有关法律法规的规定及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对基金管理人投资流通受限证券进行监督</w:t>
      </w:r>
      <w:r w:rsidRPr="005F0FEB">
        <w:rPr>
          <w:rFonts w:ascii="宋体" w:eastAsia="宋体" w:hAnsi="宋体" w:cs="Malgun Gothic Semilight" w:hint="eastAsia"/>
          <w:sz w:val="24"/>
          <w:szCs w:val="24"/>
        </w:rPr>
        <w:t>。</w:t>
      </w:r>
    </w:p>
    <w:p w14:paraId="47782219" w14:textId="57AC8DEF" w:rsidR="00E45E85" w:rsidRPr="002E2831" w:rsidRDefault="000B2EA0" w:rsidP="00E45E85">
      <w:pPr>
        <w:adjustRightInd w:val="0"/>
        <w:snapToGrid w:val="0"/>
        <w:spacing w:line="360" w:lineRule="auto"/>
        <w:ind w:firstLineChars="200" w:firstLine="480"/>
        <w:rPr>
          <w:rFonts w:ascii="宋体" w:eastAsia="宋体" w:hAnsi="宋体" w:cs="Malgun Gothic Semilight"/>
          <w:sz w:val="24"/>
          <w:szCs w:val="24"/>
        </w:rPr>
      </w:pPr>
      <w:r w:rsidRPr="005F0FEB">
        <w:rPr>
          <w:rFonts w:ascii="宋体" w:eastAsia="宋体" w:hAnsi="宋体" w:cs="微软雅黑" w:hint="eastAsia"/>
          <w:sz w:val="24"/>
          <w:szCs w:val="24"/>
        </w:rPr>
        <w:t>基金管理人投资流通受限证券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应事先根据中国证监会相关规定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明确基金投资流通受限证券的比例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制订严格的投资决策流程和风险控制制度</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防范流动</w:t>
      </w:r>
      <w:r w:rsidRPr="005F0FEB">
        <w:rPr>
          <w:rFonts w:ascii="宋体" w:eastAsia="宋体" w:hAnsi="宋体" w:cs="微软雅黑" w:hint="eastAsia"/>
          <w:sz w:val="24"/>
          <w:szCs w:val="24"/>
        </w:rPr>
        <w:lastRenderedPageBreak/>
        <w:t>性风险</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法律风险和操作风险等各种风险</w:t>
      </w:r>
      <w:r w:rsidRPr="005F0FEB">
        <w:rPr>
          <w:rFonts w:ascii="宋体" w:eastAsia="宋体" w:hAnsi="宋体" w:cs="Malgun Gothic Semilight" w:hint="eastAsia"/>
          <w:sz w:val="24"/>
          <w:szCs w:val="24"/>
        </w:rPr>
        <w:t>。</w:t>
      </w:r>
    </w:p>
    <w:p w14:paraId="1F88634B" w14:textId="3678A3BE" w:rsidR="000B2EA0" w:rsidRPr="005F0FEB"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本基金投资的流通受限证券须为经中国证监会批准的非公开发行股票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公开发行股票网下配售部分等在发行时明确一定期限锁定期的可交易证券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不包括由于发布重大消息或其他原因而临时停牌的证券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已发行未上市证券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回购交易中的质押券等流通受限证券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本基金不投资有锁定期但锁定期不明确的证券。</w:t>
      </w:r>
    </w:p>
    <w:p w14:paraId="4E55F25D" w14:textId="77777777" w:rsidR="000B2EA0" w:rsidRPr="005F0FEB"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14:paraId="523FAF04" w14:textId="517EA81F"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24"/>
        </w:rPr>
      </w:pPr>
      <w:r w:rsidRPr="005F0FEB">
        <w:rPr>
          <w:rFonts w:ascii="宋体" w:eastAsia="宋体" w:hAnsi="宋体" w:cs="微软雅黑" w:hint="eastAsia"/>
          <w:sz w:val="24"/>
          <w:szCs w:val="24"/>
        </w:rPr>
        <w:t>本基金投资的流通受限证券应保证登记存管在本基金名下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基金管理人负责相关工作的落实和协调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并确保基金托管人能够正常查询</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因基金管理人</w:t>
      </w:r>
      <w:r w:rsidR="000E7532">
        <w:rPr>
          <w:rFonts w:ascii="宋体" w:eastAsia="宋体" w:hAnsi="宋体" w:cs="微软雅黑" w:hint="eastAsia"/>
          <w:sz w:val="24"/>
          <w:szCs w:val="24"/>
        </w:rPr>
        <w:t>原因</w:t>
      </w:r>
      <w:r w:rsidRPr="005F0FEB">
        <w:rPr>
          <w:rFonts w:ascii="宋体" w:eastAsia="宋体" w:hAnsi="宋体" w:cs="微软雅黑" w:hint="eastAsia"/>
          <w:sz w:val="24"/>
          <w:szCs w:val="24"/>
        </w:rPr>
        <w:t>产生的流通受限证券登记存管问题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造成基金托管人无法安全保管本基金资产的责任与损失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及因流通受限证券存管直接影响本基金安全的责任及损失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由基金管理人承担</w:t>
      </w:r>
      <w:r w:rsidRPr="005F0FEB">
        <w:rPr>
          <w:rFonts w:ascii="宋体" w:eastAsia="宋体" w:hAnsi="宋体" w:cs="Malgun Gothic Semilight" w:hint="eastAsia"/>
          <w:sz w:val="24"/>
          <w:szCs w:val="24"/>
        </w:rPr>
        <w:t>。</w:t>
      </w:r>
    </w:p>
    <w:p w14:paraId="702A0AB6" w14:textId="11BD1DA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本基金投资流通受限证券</w:t>
      </w:r>
      <w:r w:rsidRPr="005F0FEB">
        <w:rPr>
          <w:rFonts w:ascii="宋体" w:eastAsia="宋体" w:hAnsi="宋体" w:cs="Arial" w:hint="eastAsia"/>
          <w:sz w:val="24"/>
          <w:szCs w:val="24"/>
        </w:rPr>
        <w:t>，</w:t>
      </w:r>
      <w:r w:rsidRPr="005F0FEB">
        <w:rPr>
          <w:rFonts w:ascii="宋体" w:eastAsia="宋体" w:hAnsi="宋体" w:cs="微软雅黑" w:hint="eastAsia"/>
          <w:sz w:val="24"/>
          <w:szCs w:val="24"/>
        </w:rPr>
        <w:t>不得预付任何形式的保证金</w:t>
      </w:r>
      <w:r w:rsidRPr="005F0FEB">
        <w:rPr>
          <w:rFonts w:ascii="宋体" w:eastAsia="宋体" w:hAnsi="宋体" w:cs="Arial" w:hint="eastAsia"/>
          <w:sz w:val="24"/>
          <w:szCs w:val="24"/>
        </w:rPr>
        <w:t>。</w:t>
      </w:r>
      <w:r w:rsidRPr="005F0FEB">
        <w:rPr>
          <w:rFonts w:ascii="宋体" w:eastAsia="宋体" w:hAnsi="宋体" w:cs="微软雅黑" w:hint="eastAsia"/>
          <w:sz w:val="24"/>
          <w:szCs w:val="24"/>
        </w:rPr>
        <w:t>若有最新法律法规</w:t>
      </w:r>
      <w:r w:rsidRPr="005F0FEB">
        <w:rPr>
          <w:rFonts w:ascii="宋体" w:eastAsia="宋体" w:hAnsi="宋体" w:cs="Arial" w:hint="eastAsia"/>
          <w:sz w:val="24"/>
          <w:szCs w:val="24"/>
        </w:rPr>
        <w:t>、</w:t>
      </w:r>
      <w:r w:rsidRPr="005F0FEB">
        <w:rPr>
          <w:rFonts w:ascii="宋体" w:eastAsia="宋体" w:hAnsi="宋体" w:cs="微软雅黑" w:hint="eastAsia"/>
          <w:sz w:val="24"/>
          <w:szCs w:val="24"/>
        </w:rPr>
        <w:t>监管政策变更规定的</w:t>
      </w:r>
      <w:r w:rsidRPr="005F0FEB">
        <w:rPr>
          <w:rFonts w:ascii="宋体" w:eastAsia="宋体" w:hAnsi="宋体" w:cs="Arial" w:hint="eastAsia"/>
          <w:sz w:val="24"/>
          <w:szCs w:val="24"/>
        </w:rPr>
        <w:t>，</w:t>
      </w:r>
      <w:r w:rsidRPr="005F0FEB">
        <w:rPr>
          <w:rFonts w:ascii="宋体" w:eastAsia="宋体" w:hAnsi="宋体" w:cs="微软雅黑" w:hint="eastAsia"/>
          <w:sz w:val="24"/>
          <w:szCs w:val="24"/>
        </w:rPr>
        <w:t>根据最新法律法规</w:t>
      </w:r>
      <w:r w:rsidRPr="005F0FEB">
        <w:rPr>
          <w:rFonts w:ascii="宋体" w:eastAsia="宋体" w:hAnsi="宋体" w:cs="Arial" w:hint="eastAsia"/>
          <w:sz w:val="24"/>
          <w:szCs w:val="24"/>
        </w:rPr>
        <w:t>、</w:t>
      </w:r>
      <w:r w:rsidRPr="005F0FEB">
        <w:rPr>
          <w:rFonts w:ascii="宋体" w:eastAsia="宋体" w:hAnsi="宋体" w:cs="微软雅黑" w:hint="eastAsia"/>
          <w:sz w:val="24"/>
          <w:szCs w:val="24"/>
        </w:rPr>
        <w:t>监管政策执行</w:t>
      </w:r>
      <w:r w:rsidR="00441DFA">
        <w:rPr>
          <w:rFonts w:ascii="宋体" w:eastAsia="宋体" w:hAnsi="宋体" w:cs="微软雅黑" w:hint="eastAsia"/>
          <w:sz w:val="24"/>
          <w:szCs w:val="24"/>
        </w:rPr>
        <w:t>。</w:t>
      </w:r>
    </w:p>
    <w:p w14:paraId="17E9D54A" w14:textId="600A7EC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基金管理人投资非公开发行股票</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应制订流动性风险处置预案并经其董事会批准</w:t>
      </w:r>
      <w:r w:rsidRPr="005F0FEB">
        <w:rPr>
          <w:rFonts w:ascii="宋体" w:eastAsia="宋体" w:hAnsi="宋体" w:cs="Arial" w:hint="eastAsia"/>
          <w:sz w:val="24"/>
          <w:szCs w:val="24"/>
        </w:rPr>
        <w:t>。</w:t>
      </w:r>
      <w:r w:rsidRPr="005F0FEB">
        <w:rPr>
          <w:rFonts w:ascii="宋体" w:eastAsia="宋体" w:hAnsi="宋体" w:cs="微软雅黑" w:hint="eastAsia"/>
          <w:sz w:val="24"/>
          <w:szCs w:val="24"/>
        </w:rPr>
        <w:t>风险处置预案应包括但不限于因投资流通受限证券需要解决的基金投资比例限制失调</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基金流动性困难以及相关损失的应对解决措施</w:t>
      </w:r>
      <w:r w:rsidRPr="005F0FEB">
        <w:rPr>
          <w:rFonts w:ascii="宋体" w:eastAsia="宋体" w:hAnsi="宋体" w:cs="Arial" w:hint="eastAsia"/>
          <w:sz w:val="24"/>
          <w:szCs w:val="24"/>
        </w:rPr>
        <w:t>，</w:t>
      </w:r>
      <w:r w:rsidRPr="005F0FEB">
        <w:rPr>
          <w:rFonts w:ascii="宋体" w:eastAsia="宋体" w:hAnsi="宋体" w:cs="微软雅黑" w:hint="eastAsia"/>
          <w:sz w:val="24"/>
          <w:szCs w:val="24"/>
        </w:rPr>
        <w:t>以及有关异常情况的处置</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基金管理人对本基金投资流通受限证券的流动性风险负责</w:t>
      </w:r>
      <w:r w:rsidRPr="005F0FEB">
        <w:rPr>
          <w:rFonts w:ascii="宋体" w:eastAsia="宋体" w:hAnsi="宋体" w:cs="Arial" w:hint="eastAsia"/>
          <w:sz w:val="24"/>
          <w:szCs w:val="24"/>
        </w:rPr>
        <w:t>，</w:t>
      </w:r>
      <w:r w:rsidRPr="005F0FEB">
        <w:rPr>
          <w:rFonts w:ascii="宋体" w:eastAsia="宋体" w:hAnsi="宋体" w:cs="微软雅黑" w:hint="eastAsia"/>
          <w:sz w:val="24"/>
          <w:szCs w:val="24"/>
        </w:rPr>
        <w:t>确保对相关风险采取积极有效的措施</w:t>
      </w:r>
      <w:r w:rsidRPr="005F0FEB">
        <w:rPr>
          <w:rFonts w:ascii="宋体" w:eastAsia="宋体" w:hAnsi="宋体" w:cs="Arial" w:hint="eastAsia"/>
          <w:sz w:val="24"/>
          <w:szCs w:val="24"/>
        </w:rPr>
        <w:t>，</w:t>
      </w:r>
      <w:r w:rsidRPr="005F0FEB">
        <w:rPr>
          <w:rFonts w:ascii="宋体" w:eastAsia="宋体" w:hAnsi="宋体" w:cs="微软雅黑" w:hint="eastAsia"/>
          <w:sz w:val="24"/>
          <w:szCs w:val="24"/>
        </w:rPr>
        <w:t>在合理的时间内有效解决基金运作的流动性问题</w:t>
      </w:r>
      <w:r w:rsidRPr="005F0FEB">
        <w:rPr>
          <w:rFonts w:ascii="宋体" w:eastAsia="宋体" w:hAnsi="宋体" w:cs="Arial" w:hint="eastAsia"/>
          <w:sz w:val="24"/>
          <w:szCs w:val="24"/>
        </w:rPr>
        <w:t>。</w:t>
      </w:r>
      <w:r w:rsidRPr="005F0FEB">
        <w:rPr>
          <w:rFonts w:ascii="宋体" w:eastAsia="宋体" w:hAnsi="宋体" w:cs="微软雅黑" w:hint="eastAsia"/>
          <w:sz w:val="24"/>
          <w:szCs w:val="24"/>
        </w:rPr>
        <w:t>如因基金巨额赎回或市场发生剧烈变动等原因而导致基金现金周转困难时</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基金管理人应保证提供足额现金确保基金的支付结算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并承担</w:t>
      </w:r>
      <w:r w:rsidR="009E71B4">
        <w:rPr>
          <w:rFonts w:ascii="宋体" w:eastAsia="宋体" w:hAnsi="宋体" w:cs="微软雅黑" w:hint="eastAsia"/>
          <w:sz w:val="24"/>
          <w:szCs w:val="24"/>
        </w:rPr>
        <w:t>所有损失</w:t>
      </w:r>
      <w:r w:rsidRPr="005F0FEB">
        <w:rPr>
          <w:rFonts w:ascii="宋体" w:eastAsia="宋体" w:hAnsi="宋体" w:cs="Arial" w:hint="eastAsia"/>
          <w:sz w:val="24"/>
          <w:szCs w:val="24"/>
        </w:rPr>
        <w:t>。</w:t>
      </w:r>
      <w:r w:rsidRPr="005F0FEB">
        <w:rPr>
          <w:rFonts w:ascii="宋体" w:eastAsia="宋体" w:hAnsi="宋体" w:cs="微软雅黑" w:hint="eastAsia"/>
          <w:sz w:val="24"/>
          <w:szCs w:val="24"/>
        </w:rPr>
        <w:t>对本基金因投资流通受限证券导致的流动性风险</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基金托管人不承担任何责任</w:t>
      </w:r>
      <w:r w:rsidRPr="005F0FEB">
        <w:rPr>
          <w:rFonts w:ascii="宋体" w:eastAsia="宋体" w:hAnsi="宋体" w:cs="Arial" w:hint="eastAsia"/>
          <w:sz w:val="24"/>
          <w:szCs w:val="24"/>
        </w:rPr>
        <w:t>。</w:t>
      </w:r>
      <w:r w:rsidRPr="005F0FEB">
        <w:rPr>
          <w:rFonts w:ascii="宋体" w:eastAsia="宋体" w:hAnsi="宋体" w:cs="微软雅黑" w:hint="eastAsia"/>
          <w:sz w:val="24"/>
          <w:szCs w:val="24"/>
        </w:rPr>
        <w:t>如因基金管理人</w:t>
      </w:r>
      <w:r w:rsidR="000E7532">
        <w:rPr>
          <w:rFonts w:ascii="宋体" w:eastAsia="宋体" w:hAnsi="宋体" w:cs="微软雅黑" w:hint="eastAsia"/>
          <w:sz w:val="24"/>
          <w:szCs w:val="24"/>
        </w:rPr>
        <w:t>原因</w:t>
      </w:r>
      <w:r w:rsidRPr="005F0FEB">
        <w:rPr>
          <w:rFonts w:ascii="宋体" w:eastAsia="宋体" w:hAnsi="宋体" w:cs="微软雅黑" w:hint="eastAsia"/>
          <w:sz w:val="24"/>
          <w:szCs w:val="24"/>
        </w:rPr>
        <w:t>导致本基金出现损失致使基金托管人承担连带赔偿责任的</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基金管理人应赔偿基金托管人由此遭受的损失</w:t>
      </w:r>
      <w:r w:rsidRPr="005F0FEB">
        <w:rPr>
          <w:rFonts w:ascii="宋体" w:eastAsia="宋体" w:hAnsi="宋体" w:cs="Arial" w:hint="eastAsia"/>
          <w:sz w:val="24"/>
          <w:szCs w:val="24"/>
        </w:rPr>
        <w:t>。</w:t>
      </w:r>
    </w:p>
    <w:p w14:paraId="00A84464" w14:textId="56FE6B62"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本基金投资非公开发行股票</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w:t>
      </w:r>
      <w:r w:rsidR="001C7D84" w:rsidRPr="001C7D84">
        <w:rPr>
          <w:rFonts w:ascii="宋体" w:eastAsia="宋体" w:hAnsi="宋体" w:cs="微软雅黑" w:hint="eastAsia"/>
          <w:sz w:val="24"/>
          <w:szCs w:val="24"/>
        </w:rPr>
        <w:t>至少于投资前一个工作日</w:t>
      </w:r>
      <w:r w:rsidR="00844226">
        <w:rPr>
          <w:rFonts w:ascii="宋体" w:eastAsia="宋体" w:hAnsi="宋体" w:cs="微软雅黑" w:hint="eastAsia"/>
          <w:sz w:val="24"/>
          <w:szCs w:val="24"/>
        </w:rPr>
        <w:t>向</w:t>
      </w:r>
      <w:r w:rsidRPr="005F0FEB">
        <w:rPr>
          <w:rFonts w:ascii="宋体" w:eastAsia="宋体" w:hAnsi="宋体" w:cs="微软雅黑" w:hint="eastAsia"/>
          <w:sz w:val="24"/>
          <w:szCs w:val="24"/>
        </w:rPr>
        <w:t>基金托管人提交有关书面资料</w:t>
      </w:r>
      <w:r w:rsidRPr="005F0FEB">
        <w:rPr>
          <w:rFonts w:ascii="宋体" w:eastAsia="宋体" w:hAnsi="宋体" w:cs="Arial" w:hint="eastAsia"/>
          <w:sz w:val="24"/>
          <w:szCs w:val="24"/>
        </w:rPr>
        <w:t>，</w:t>
      </w:r>
      <w:r w:rsidRPr="005F0FEB">
        <w:rPr>
          <w:rFonts w:ascii="宋体" w:eastAsia="宋体" w:hAnsi="宋体" w:cs="微软雅黑" w:hint="eastAsia"/>
          <w:sz w:val="24"/>
          <w:szCs w:val="24"/>
        </w:rPr>
        <w:t>并保证向基金托管人提供的有关资料真实</w:t>
      </w:r>
      <w:r w:rsidRPr="005F0FEB">
        <w:rPr>
          <w:rFonts w:ascii="宋体" w:eastAsia="宋体" w:hAnsi="宋体" w:cs="Arial" w:hint="eastAsia"/>
          <w:sz w:val="24"/>
          <w:szCs w:val="24"/>
        </w:rPr>
        <w:t>、</w:t>
      </w:r>
      <w:r w:rsidRPr="005F0FEB">
        <w:rPr>
          <w:rFonts w:ascii="宋体" w:eastAsia="宋体" w:hAnsi="宋体" w:cs="微软雅黑" w:hint="eastAsia"/>
          <w:sz w:val="24"/>
          <w:szCs w:val="24"/>
        </w:rPr>
        <w:t>准确</w:t>
      </w:r>
      <w:r w:rsidRPr="005F0FEB">
        <w:rPr>
          <w:rFonts w:ascii="宋体" w:eastAsia="宋体" w:hAnsi="宋体" w:cs="Arial" w:hint="eastAsia"/>
          <w:sz w:val="24"/>
          <w:szCs w:val="24"/>
        </w:rPr>
        <w:t>、</w:t>
      </w:r>
      <w:r w:rsidRPr="005F0FEB">
        <w:rPr>
          <w:rFonts w:ascii="宋体" w:eastAsia="宋体" w:hAnsi="宋体" w:cs="微软雅黑" w:hint="eastAsia"/>
          <w:sz w:val="24"/>
          <w:szCs w:val="24"/>
        </w:rPr>
        <w:t>完整</w:t>
      </w:r>
      <w:r w:rsidRPr="005F0FEB">
        <w:rPr>
          <w:rFonts w:ascii="宋体" w:eastAsia="宋体" w:hAnsi="宋体" w:cs="Arial" w:hint="eastAsia"/>
          <w:sz w:val="24"/>
          <w:szCs w:val="24"/>
        </w:rPr>
        <w:t>。</w:t>
      </w:r>
      <w:r w:rsidRPr="005F0FEB">
        <w:rPr>
          <w:rFonts w:ascii="宋体" w:eastAsia="宋体" w:hAnsi="宋体" w:cs="微软雅黑" w:hint="eastAsia"/>
          <w:sz w:val="24"/>
          <w:szCs w:val="24"/>
        </w:rPr>
        <w:t>有关资料如有调整</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基金管理人应及时提供调整后的资料</w:t>
      </w:r>
      <w:r w:rsidRPr="005F0FEB">
        <w:rPr>
          <w:rFonts w:ascii="宋体" w:eastAsia="宋体" w:hAnsi="宋体" w:cs="Arial" w:hint="eastAsia"/>
          <w:sz w:val="24"/>
          <w:szCs w:val="24"/>
        </w:rPr>
        <w:t>。</w:t>
      </w:r>
      <w:r w:rsidRPr="005F0FEB">
        <w:rPr>
          <w:rFonts w:ascii="宋体" w:eastAsia="宋体" w:hAnsi="宋体" w:cs="微软雅黑" w:hint="eastAsia"/>
          <w:sz w:val="24"/>
          <w:szCs w:val="24"/>
        </w:rPr>
        <w:t>上述书面资料包括但不限于</w:t>
      </w:r>
      <w:r w:rsidRPr="005F0FEB">
        <w:rPr>
          <w:rFonts w:ascii="宋体" w:eastAsia="宋体" w:hAnsi="宋体" w:cs="Arial" w:hint="eastAsia"/>
          <w:sz w:val="24"/>
          <w:szCs w:val="24"/>
        </w:rPr>
        <w:t>：</w:t>
      </w:r>
    </w:p>
    <w:p w14:paraId="52544EE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中国证监会批准发行非公开发行股票的批准文件</w:t>
      </w:r>
      <w:r w:rsidRPr="005F0FEB">
        <w:rPr>
          <w:rFonts w:ascii="宋体" w:eastAsia="宋体" w:hAnsi="宋体" w:cs="Arial" w:hint="eastAsia"/>
          <w:sz w:val="24"/>
          <w:szCs w:val="24"/>
        </w:rPr>
        <w:t>。</w:t>
      </w:r>
    </w:p>
    <w:p w14:paraId="0763AB9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lastRenderedPageBreak/>
        <w:t>（2）</w:t>
      </w:r>
      <w:r w:rsidRPr="005F0FEB">
        <w:rPr>
          <w:rFonts w:ascii="宋体" w:eastAsia="宋体" w:hAnsi="宋体" w:cs="微软雅黑" w:hint="eastAsia"/>
          <w:sz w:val="24"/>
          <w:szCs w:val="24"/>
        </w:rPr>
        <w:t>非公开发行股票有关发行数量</w:t>
      </w:r>
      <w:r w:rsidRPr="005F0FEB">
        <w:rPr>
          <w:rFonts w:ascii="宋体" w:eastAsia="宋体" w:hAnsi="宋体" w:cs="Arial" w:hint="eastAsia"/>
          <w:sz w:val="24"/>
          <w:szCs w:val="24"/>
        </w:rPr>
        <w:t>、</w:t>
      </w:r>
      <w:r w:rsidRPr="005F0FEB">
        <w:rPr>
          <w:rFonts w:ascii="宋体" w:eastAsia="宋体" w:hAnsi="宋体" w:cs="微软雅黑" w:hint="eastAsia"/>
          <w:sz w:val="24"/>
          <w:szCs w:val="24"/>
        </w:rPr>
        <w:t>发行价格</w:t>
      </w:r>
      <w:r w:rsidRPr="005F0FEB">
        <w:rPr>
          <w:rFonts w:ascii="宋体" w:eastAsia="宋体" w:hAnsi="宋体" w:cs="Arial" w:hint="eastAsia"/>
          <w:sz w:val="24"/>
          <w:szCs w:val="24"/>
        </w:rPr>
        <w:t>、</w:t>
      </w:r>
      <w:r w:rsidRPr="005F0FEB">
        <w:rPr>
          <w:rFonts w:ascii="宋体" w:eastAsia="宋体" w:hAnsi="宋体" w:cs="微软雅黑" w:hint="eastAsia"/>
          <w:sz w:val="24"/>
          <w:szCs w:val="24"/>
        </w:rPr>
        <w:t>锁定期等发行资料</w:t>
      </w:r>
      <w:r w:rsidRPr="005F0FEB">
        <w:rPr>
          <w:rFonts w:ascii="宋体" w:eastAsia="宋体" w:hAnsi="宋体" w:cs="Arial" w:hint="eastAsia"/>
          <w:sz w:val="24"/>
          <w:szCs w:val="24"/>
        </w:rPr>
        <w:t>。</w:t>
      </w:r>
    </w:p>
    <w:p w14:paraId="15BAA397" w14:textId="7FEF625E"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413DF5" w:rsidRPr="005F0FEB">
        <w:rPr>
          <w:rFonts w:ascii="宋体" w:eastAsia="宋体" w:hAnsi="宋体" w:cs="Arial"/>
          <w:sz w:val="24"/>
          <w:szCs w:val="24"/>
        </w:rPr>
        <w:t>3</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基金拟认购的数量</w:t>
      </w:r>
      <w:r w:rsidRPr="005F0FEB">
        <w:rPr>
          <w:rFonts w:ascii="宋体" w:eastAsia="宋体" w:hAnsi="宋体" w:cs="Arial" w:hint="eastAsia"/>
          <w:sz w:val="24"/>
          <w:szCs w:val="24"/>
        </w:rPr>
        <w:t>、</w:t>
      </w:r>
      <w:r w:rsidRPr="005F0FEB">
        <w:rPr>
          <w:rFonts w:ascii="宋体" w:eastAsia="宋体" w:hAnsi="宋体" w:cs="微软雅黑" w:hint="eastAsia"/>
          <w:sz w:val="24"/>
          <w:szCs w:val="24"/>
        </w:rPr>
        <w:t>价格</w:t>
      </w:r>
      <w:r w:rsidRPr="005F0FEB">
        <w:rPr>
          <w:rFonts w:ascii="宋体" w:eastAsia="宋体" w:hAnsi="宋体" w:cs="Arial" w:hint="eastAsia"/>
          <w:sz w:val="24"/>
          <w:szCs w:val="24"/>
        </w:rPr>
        <w:t>、</w:t>
      </w:r>
      <w:r w:rsidRPr="005F0FEB">
        <w:rPr>
          <w:rFonts w:ascii="宋体" w:eastAsia="宋体" w:hAnsi="宋体" w:cs="微软雅黑" w:hint="eastAsia"/>
          <w:sz w:val="24"/>
          <w:szCs w:val="24"/>
        </w:rPr>
        <w:t>总成本</w:t>
      </w:r>
      <w:r w:rsidRPr="005F0FEB">
        <w:rPr>
          <w:rFonts w:ascii="宋体" w:eastAsia="宋体" w:hAnsi="宋体" w:cs="Arial" w:hint="eastAsia"/>
          <w:sz w:val="24"/>
          <w:szCs w:val="24"/>
        </w:rPr>
        <w:t>、</w:t>
      </w:r>
      <w:r w:rsidRPr="005F0FEB">
        <w:rPr>
          <w:rFonts w:ascii="宋体" w:eastAsia="宋体" w:hAnsi="宋体" w:cs="微软雅黑" w:hint="eastAsia"/>
          <w:sz w:val="24"/>
          <w:szCs w:val="24"/>
        </w:rPr>
        <w:t>账面价值</w:t>
      </w:r>
      <w:r w:rsidRPr="005F0FEB">
        <w:rPr>
          <w:rFonts w:ascii="宋体" w:eastAsia="宋体" w:hAnsi="宋体" w:cs="Arial" w:hint="eastAsia"/>
          <w:sz w:val="24"/>
          <w:szCs w:val="24"/>
        </w:rPr>
        <w:t>。</w:t>
      </w:r>
    </w:p>
    <w:p w14:paraId="34228244" w14:textId="77777777" w:rsidR="000B2EA0" w:rsidRDefault="000B2EA0" w:rsidP="00895000">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基金管理人应在本基金投资非公开发行股票后两个交易日内</w:t>
      </w:r>
      <w:r w:rsidRPr="005F0FEB">
        <w:rPr>
          <w:rFonts w:ascii="宋体" w:eastAsia="宋体" w:hAnsi="宋体" w:cs="Arial" w:hint="eastAsia"/>
          <w:sz w:val="24"/>
          <w:szCs w:val="24"/>
        </w:rPr>
        <w:t>，</w:t>
      </w:r>
      <w:r w:rsidRPr="005F0FEB">
        <w:rPr>
          <w:rFonts w:ascii="宋体" w:eastAsia="宋体" w:hAnsi="宋体" w:cs="微软雅黑" w:hint="eastAsia"/>
          <w:sz w:val="24"/>
          <w:szCs w:val="24"/>
        </w:rPr>
        <w:t>在中国证监会规定媒介披露所投资非公开发行股票的名称</w:t>
      </w:r>
      <w:r w:rsidRPr="005F0FEB">
        <w:rPr>
          <w:rFonts w:ascii="宋体" w:eastAsia="宋体" w:hAnsi="宋体" w:cs="Arial" w:hint="eastAsia"/>
          <w:sz w:val="24"/>
          <w:szCs w:val="24"/>
        </w:rPr>
        <w:t>、</w:t>
      </w:r>
      <w:r w:rsidRPr="005F0FEB">
        <w:rPr>
          <w:rFonts w:ascii="宋体" w:eastAsia="宋体" w:hAnsi="宋体" w:cs="微软雅黑" w:hint="eastAsia"/>
          <w:sz w:val="24"/>
          <w:szCs w:val="24"/>
        </w:rPr>
        <w:t>数量</w:t>
      </w:r>
      <w:r w:rsidRPr="005F0FEB">
        <w:rPr>
          <w:rFonts w:ascii="宋体" w:eastAsia="宋体" w:hAnsi="宋体" w:cs="Arial" w:hint="eastAsia"/>
          <w:sz w:val="24"/>
          <w:szCs w:val="24"/>
        </w:rPr>
        <w:t>、</w:t>
      </w:r>
      <w:r w:rsidRPr="005F0FEB">
        <w:rPr>
          <w:rFonts w:ascii="宋体" w:eastAsia="宋体" w:hAnsi="宋体" w:cs="微软雅黑" w:hint="eastAsia"/>
          <w:sz w:val="24"/>
          <w:szCs w:val="24"/>
        </w:rPr>
        <w:t>总成本</w:t>
      </w:r>
      <w:r w:rsidRPr="005F0FEB">
        <w:rPr>
          <w:rFonts w:ascii="宋体" w:eastAsia="宋体" w:hAnsi="宋体" w:cs="Arial" w:hint="eastAsia"/>
          <w:sz w:val="24"/>
          <w:szCs w:val="24"/>
        </w:rPr>
        <w:t>、</w:t>
      </w:r>
      <w:r w:rsidRPr="005F0FEB">
        <w:rPr>
          <w:rFonts w:ascii="宋体" w:eastAsia="宋体" w:hAnsi="宋体" w:cs="微软雅黑" w:hint="eastAsia"/>
          <w:sz w:val="24"/>
          <w:szCs w:val="24"/>
        </w:rPr>
        <w:t>账面价值</w:t>
      </w:r>
      <w:r w:rsidRPr="005F0FEB">
        <w:rPr>
          <w:rFonts w:ascii="宋体" w:eastAsia="宋体" w:hAnsi="宋体" w:cs="Arial" w:hint="eastAsia"/>
          <w:sz w:val="24"/>
          <w:szCs w:val="24"/>
        </w:rPr>
        <w:t>，</w:t>
      </w:r>
      <w:r w:rsidRPr="005F0FEB">
        <w:rPr>
          <w:rFonts w:ascii="宋体" w:eastAsia="宋体" w:hAnsi="宋体" w:cs="微软雅黑" w:hint="eastAsia"/>
          <w:sz w:val="24"/>
          <w:szCs w:val="24"/>
        </w:rPr>
        <w:t>以及总成本和账面价值占基金资产净值的比例</w:t>
      </w:r>
      <w:r w:rsidRPr="005F0FEB">
        <w:rPr>
          <w:rFonts w:ascii="宋体" w:eastAsia="宋体" w:hAnsi="宋体" w:cs="Arial" w:hint="eastAsia"/>
          <w:sz w:val="24"/>
          <w:szCs w:val="24"/>
        </w:rPr>
        <w:t>、</w:t>
      </w:r>
      <w:r w:rsidRPr="005F0FEB">
        <w:rPr>
          <w:rFonts w:ascii="宋体" w:eastAsia="宋体" w:hAnsi="宋体" w:cs="微软雅黑" w:hint="eastAsia"/>
          <w:sz w:val="24"/>
          <w:szCs w:val="24"/>
        </w:rPr>
        <w:t>锁定期等信息</w:t>
      </w:r>
      <w:r w:rsidRPr="005F0FEB">
        <w:rPr>
          <w:rFonts w:ascii="宋体" w:eastAsia="宋体" w:hAnsi="宋体" w:cs="Arial" w:hint="eastAsia"/>
          <w:sz w:val="24"/>
          <w:szCs w:val="24"/>
        </w:rPr>
        <w:t>。</w:t>
      </w:r>
    </w:p>
    <w:p w14:paraId="4CAAB7B2" w14:textId="022B0C21" w:rsidR="000E7532" w:rsidRPr="00895000" w:rsidRDefault="000E7532" w:rsidP="00895000">
      <w:pPr>
        <w:spacing w:line="360" w:lineRule="auto"/>
        <w:ind w:firstLineChars="200" w:firstLine="480"/>
        <w:rPr>
          <w:rFonts w:ascii="宋体" w:eastAsia="宋体" w:hAnsi="宋体" w:cs="微软雅黑"/>
          <w:sz w:val="24"/>
          <w:szCs w:val="24"/>
        </w:rPr>
      </w:pPr>
      <w:r w:rsidRPr="00815252">
        <w:rPr>
          <w:rFonts w:ascii="宋体" w:eastAsia="宋体" w:hAnsi="宋体" w:cs="微软雅黑" w:hint="eastAsia"/>
          <w:sz w:val="24"/>
          <w:szCs w:val="24"/>
        </w:rPr>
        <w:t>本基金有关投资流通受限证券比例如违反有关限制规定，在合理期限内未能进行及时调整，</w:t>
      </w:r>
      <w:r w:rsidR="001C7D84" w:rsidRPr="00815252">
        <w:rPr>
          <w:rFonts w:ascii="宋体" w:eastAsia="宋体" w:hAnsi="宋体" w:cs="微软雅黑" w:hint="eastAsia"/>
          <w:sz w:val="24"/>
          <w:szCs w:val="24"/>
        </w:rPr>
        <w:t>按照《信息披露管理办法》规定披露</w:t>
      </w:r>
      <w:r w:rsidRPr="00815252">
        <w:rPr>
          <w:rFonts w:ascii="宋体" w:eastAsia="宋体" w:hAnsi="宋体" w:cs="微软雅黑" w:hint="eastAsia"/>
          <w:sz w:val="24"/>
          <w:szCs w:val="24"/>
        </w:rPr>
        <w:t>。</w:t>
      </w:r>
    </w:p>
    <w:p w14:paraId="43F4A6D8" w14:textId="5E437854" w:rsidR="000B2EA0" w:rsidRDefault="00413DF5" w:rsidP="00895000">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sz w:val="24"/>
          <w:szCs w:val="24"/>
        </w:rPr>
        <w:t>5</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相关法律法规对基金投资流通受限证券有新规定的</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从其规定</w:t>
      </w:r>
      <w:r w:rsidR="000B2EA0" w:rsidRPr="005F0FEB">
        <w:rPr>
          <w:rFonts w:ascii="宋体" w:eastAsia="宋体" w:hAnsi="宋体" w:cs="Arial" w:hint="eastAsia"/>
          <w:sz w:val="24"/>
          <w:szCs w:val="24"/>
        </w:rPr>
        <w:t>。</w:t>
      </w:r>
    </w:p>
    <w:p w14:paraId="53B4CB3C" w14:textId="77777777" w:rsidR="00BB4832" w:rsidRPr="005F0FEB" w:rsidRDefault="00BB4832" w:rsidP="0089500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（六）</w:t>
      </w:r>
      <w:r w:rsidRPr="003E5CBB">
        <w:rPr>
          <w:rFonts w:ascii="宋体" w:eastAsia="宋体" w:hAnsi="宋体" w:cs="Arial" w:hint="eastAsia"/>
          <w:sz w:val="24"/>
          <w:szCs w:val="24"/>
        </w:rPr>
        <w:t>基金参与</w:t>
      </w:r>
      <w:r>
        <w:rPr>
          <w:rFonts w:ascii="宋体" w:eastAsia="宋体" w:hAnsi="宋体" w:cs="Arial" w:hint="eastAsia"/>
          <w:sz w:val="24"/>
          <w:szCs w:val="24"/>
        </w:rPr>
        <w:t>融资及</w:t>
      </w:r>
      <w:r w:rsidRPr="003E5CBB">
        <w:rPr>
          <w:rFonts w:ascii="宋体" w:eastAsia="宋体" w:hAnsi="宋体" w:cs="Arial" w:hint="eastAsia"/>
          <w:sz w:val="24"/>
          <w:szCs w:val="24"/>
        </w:rPr>
        <w:t>转融通证券出借业务，基金管理人应当遵守谨慎经营的原则，配备技术系统和专业人员，制定科学合理的投资策略和风险管理制度，完善业务流程，有效防范和控制风险，基金托管人将对基金参与</w:t>
      </w:r>
      <w:r>
        <w:rPr>
          <w:rFonts w:ascii="宋体" w:eastAsia="宋体" w:hAnsi="宋体" w:cs="Arial" w:hint="eastAsia"/>
          <w:sz w:val="24"/>
          <w:szCs w:val="24"/>
        </w:rPr>
        <w:t>融资及</w:t>
      </w:r>
      <w:r w:rsidRPr="003E5CBB">
        <w:rPr>
          <w:rFonts w:ascii="宋体" w:eastAsia="宋体" w:hAnsi="宋体" w:cs="Arial" w:hint="eastAsia"/>
          <w:sz w:val="24"/>
          <w:szCs w:val="24"/>
        </w:rPr>
        <w:t>转融通证券出借业务进行监督。</w:t>
      </w:r>
    </w:p>
    <w:p w14:paraId="1019BF05" w14:textId="2C070505"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Arial" w:hint="eastAsia"/>
          <w:sz w:val="24"/>
          <w:szCs w:val="24"/>
        </w:rPr>
        <w:t>七</w:t>
      </w:r>
      <w:r w:rsidRPr="005F0FEB">
        <w:rPr>
          <w:rFonts w:ascii="宋体" w:eastAsia="宋体" w:hAnsi="宋体" w:cs="Arial" w:hint="eastAsia"/>
          <w:sz w:val="24"/>
          <w:szCs w:val="24"/>
        </w:rPr>
        <w:t>）</w:t>
      </w:r>
      <w:r w:rsidR="00774B2B" w:rsidRPr="00774B2B">
        <w:rPr>
          <w:rFonts w:ascii="宋体" w:eastAsia="宋体" w:hAnsi="宋体" w:cs="Arial" w:hint="eastAsia"/>
          <w:sz w:val="24"/>
          <w:szCs w:val="24"/>
        </w:rPr>
        <w:t>基金托管人投资监督的准确性和完整性受限于基金管理人、证券经纪商及其他中介机构提供的数据和信息。基金托管人在充分获取所必需数据信息的前提下提供投资监督服务。</w:t>
      </w:r>
      <w:r w:rsidRPr="005F0FEB">
        <w:rPr>
          <w:rFonts w:ascii="宋体" w:eastAsia="宋体" w:hAnsi="宋体" w:cs="微软雅黑" w:hint="eastAsia"/>
          <w:sz w:val="24"/>
          <w:szCs w:val="24"/>
        </w:rPr>
        <w:t>基金托管人根据有关法律法规的规定及</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Arial"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Arial" w:hint="eastAsia"/>
          <w:sz w:val="24"/>
          <w:szCs w:val="24"/>
        </w:rPr>
        <w:t>，</w:t>
      </w:r>
      <w:r w:rsidRPr="005F0FEB">
        <w:rPr>
          <w:rFonts w:ascii="宋体" w:eastAsia="宋体" w:hAnsi="宋体" w:cs="微软雅黑" w:hint="eastAsia"/>
          <w:sz w:val="24"/>
          <w:szCs w:val="24"/>
        </w:rPr>
        <w:t>对基金资产净值计算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基金份额净值计算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应收资金到账</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基金费用开支及收入确定</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基金收益分配</w:t>
      </w:r>
      <w:r w:rsidRPr="005F0FEB">
        <w:rPr>
          <w:rFonts w:ascii="宋体" w:eastAsia="宋体" w:hAnsi="宋体" w:cs="Arial" w:hint="eastAsia"/>
          <w:sz w:val="24"/>
          <w:szCs w:val="24"/>
        </w:rPr>
        <w:t>、</w:t>
      </w:r>
      <w:r w:rsidRPr="005F0FEB">
        <w:rPr>
          <w:rFonts w:ascii="宋体" w:eastAsia="宋体" w:hAnsi="宋体" w:cs="微软雅黑" w:hint="eastAsia"/>
          <w:sz w:val="24"/>
          <w:szCs w:val="24"/>
        </w:rPr>
        <w:t>相关信息披露</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基金宣传推介材料中登载基金业绩表现数据等进行监督和核查</w:t>
      </w:r>
      <w:r w:rsidRPr="005F0FEB">
        <w:rPr>
          <w:rFonts w:ascii="宋体" w:eastAsia="宋体" w:hAnsi="宋体" w:cs="Arial" w:hint="eastAsia"/>
          <w:sz w:val="24"/>
          <w:szCs w:val="24"/>
        </w:rPr>
        <w:t>。</w:t>
      </w:r>
    </w:p>
    <w:p w14:paraId="46C1E0DC" w14:textId="081D8AA6"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微软雅黑" w:hint="eastAsia"/>
          <w:sz w:val="24"/>
          <w:szCs w:val="24"/>
        </w:rPr>
        <w:t>八</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基金托管人发现基金管理人的上述事项及投资指令或实际投资运作违反法律法规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和本托管协议的规定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应及时以</w:t>
      </w:r>
      <w:r w:rsidRPr="006929B6">
        <w:rPr>
          <w:rFonts w:ascii="宋体" w:eastAsia="宋体" w:hAnsi="宋体" w:cs="微软雅黑" w:hint="eastAsia"/>
          <w:sz w:val="24"/>
          <w:szCs w:val="24"/>
        </w:rPr>
        <w:t>电话提醒或书面提示</w:t>
      </w:r>
      <w:r w:rsidRPr="005F0FEB">
        <w:rPr>
          <w:rFonts w:ascii="宋体" w:eastAsia="宋体" w:hAnsi="宋体" w:cs="微软雅黑" w:hint="eastAsia"/>
          <w:sz w:val="24"/>
          <w:szCs w:val="24"/>
        </w:rPr>
        <w:t>等方式通知基金管理人限期纠正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基金管理人应积极配合和协助基金托管人的监督和核查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基金管理人收到通知</w:t>
      </w:r>
      <w:r w:rsidR="00895000" w:rsidRPr="00895000">
        <w:rPr>
          <w:rFonts w:ascii="宋体" w:eastAsia="宋体" w:hAnsi="宋体" w:cs="微软雅黑" w:hint="eastAsia"/>
          <w:sz w:val="24"/>
          <w:szCs w:val="24"/>
        </w:rPr>
        <w:t>在下一工作日前</w:t>
      </w:r>
      <w:r w:rsidRPr="005F0FEB">
        <w:rPr>
          <w:rFonts w:ascii="宋体" w:eastAsia="宋体" w:hAnsi="宋体" w:cs="微软雅黑" w:hint="eastAsia"/>
          <w:sz w:val="24"/>
          <w:szCs w:val="24"/>
        </w:rPr>
        <w:t>及时核对并以书面形式给基金托管人发出回函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就基金托管人的疑义进行解释或举证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说明违规原因及纠正期限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并保证在规定期限内及时改正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在上述规定期限内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基金托管人有权随时对通知事项进行复查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督促基金管理人改正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基金管理人对基金托管人通知的违规事项未能在限期内纠正的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基金托管人应报告中国证监会</w:t>
      </w:r>
      <w:r w:rsidRPr="005F0FEB">
        <w:rPr>
          <w:rFonts w:ascii="宋体" w:eastAsia="宋体" w:hAnsi="宋体" w:cs="Malgun Gothic Semilight" w:hint="eastAsia"/>
          <w:sz w:val="24"/>
          <w:szCs w:val="24"/>
        </w:rPr>
        <w:t>。</w:t>
      </w:r>
    </w:p>
    <w:p w14:paraId="16DC31B0" w14:textId="7F74312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Arial" w:hint="eastAsia"/>
          <w:sz w:val="24"/>
          <w:szCs w:val="24"/>
        </w:rPr>
        <w:t>九</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基金管理人有义务配合和协助基金托管人依照法律法规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和本托管协议对基金业务执行核查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对基金托管人发出的书面提示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基金管理人应在规定时间内答复并改正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或就基金托管人的疑义进行解释或举证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对基金托管人按照法律法规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和本托管协议的要求需向中国证监会报送基金监</w:t>
      </w:r>
      <w:r w:rsidRPr="005F0FEB">
        <w:rPr>
          <w:rFonts w:ascii="宋体" w:eastAsia="宋体" w:hAnsi="宋体" w:cs="微软雅黑" w:hint="eastAsia"/>
          <w:sz w:val="24"/>
          <w:szCs w:val="24"/>
        </w:rPr>
        <w:lastRenderedPageBreak/>
        <w:t>督报告的事项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基金管理人应积极配合提供相关数据资料和制度等</w:t>
      </w:r>
      <w:r w:rsidRPr="005F0FEB">
        <w:rPr>
          <w:rFonts w:ascii="宋体" w:eastAsia="宋体" w:hAnsi="宋体" w:cs="Malgun Gothic Semilight" w:hint="eastAsia"/>
          <w:sz w:val="24"/>
          <w:szCs w:val="24"/>
        </w:rPr>
        <w:t>。</w:t>
      </w:r>
    </w:p>
    <w:p w14:paraId="186AF7A5" w14:textId="6F32E6F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5D2010">
        <w:rPr>
          <w:rFonts w:ascii="宋体" w:eastAsia="宋体" w:hAnsi="宋体" w:cs="微软雅黑" w:hint="eastAsia"/>
          <w:sz w:val="24"/>
          <w:szCs w:val="24"/>
        </w:rPr>
        <w:t>十</w:t>
      </w:r>
      <w:r w:rsidRPr="005F0FEB">
        <w:rPr>
          <w:rFonts w:ascii="宋体" w:eastAsia="宋体" w:hAnsi="宋体" w:cs="Arial" w:hint="eastAsia"/>
          <w:sz w:val="24"/>
          <w:szCs w:val="24"/>
        </w:rPr>
        <w:t>）</w:t>
      </w:r>
      <w:r w:rsidRPr="005F0FEB">
        <w:rPr>
          <w:rFonts w:ascii="宋体" w:eastAsia="宋体" w:hAnsi="宋体" w:cs="微软雅黑" w:hint="eastAsia"/>
          <w:sz w:val="24"/>
          <w:szCs w:val="24"/>
        </w:rPr>
        <w:t>若基金托管人发现基金管理人依据交易程序已经生效的指令违反法律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行政法规和其他有关规定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或者违反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约定的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应当及时通知基金管理人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由此造成的损失</w:t>
      </w:r>
      <w:r w:rsidR="00D56C70">
        <w:rPr>
          <w:rFonts w:ascii="宋体" w:eastAsia="宋体" w:hAnsi="宋体" w:cs="微软雅黑" w:hint="eastAsia"/>
          <w:sz w:val="24"/>
          <w:szCs w:val="24"/>
        </w:rPr>
        <w:t>由基金管理人承担</w:t>
      </w:r>
      <w:r w:rsidRPr="005F0FEB">
        <w:rPr>
          <w:rFonts w:ascii="宋体" w:eastAsia="宋体" w:hAnsi="宋体" w:cs="Malgun Gothic Semilight" w:hint="eastAsia"/>
          <w:sz w:val="24"/>
          <w:szCs w:val="24"/>
        </w:rPr>
        <w:t>。</w:t>
      </w:r>
    </w:p>
    <w:p w14:paraId="5AAB2C16" w14:textId="2C1CCFF8" w:rsidR="000B2EA0" w:rsidRDefault="000B2EA0" w:rsidP="005F0FEB">
      <w:pPr>
        <w:adjustRightInd w:val="0"/>
        <w:snapToGrid w:val="0"/>
        <w:spacing w:line="360" w:lineRule="auto"/>
        <w:ind w:firstLineChars="200" w:firstLine="480"/>
        <w:rPr>
          <w:rFonts w:ascii="宋体" w:eastAsia="宋体" w:hAnsi="宋体" w:cs="Malgun Gothic Semilight"/>
          <w:sz w:val="24"/>
          <w:szCs w:val="24"/>
        </w:rPr>
      </w:pPr>
      <w:r w:rsidRPr="005F0FEB">
        <w:rPr>
          <w:rFonts w:ascii="宋体" w:eastAsia="宋体" w:hAnsi="宋体" w:cs="Arial" w:hint="eastAsia"/>
          <w:sz w:val="24"/>
          <w:szCs w:val="24"/>
        </w:rPr>
        <w:t>（</w:t>
      </w:r>
      <w:r w:rsidR="005D2010">
        <w:rPr>
          <w:rFonts w:ascii="宋体" w:eastAsia="宋体" w:hAnsi="宋体" w:cs="微软雅黑" w:hint="eastAsia"/>
          <w:sz w:val="24"/>
          <w:szCs w:val="24"/>
        </w:rPr>
        <w:t>十一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基金托管人发现基金管理人有重大违规行为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应及时报告中国证监会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同时通知基金管理人限期纠正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并将纠正结果报告中国证监会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基金管理人无正当理由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拒绝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阻挠基金托管人根据本托管协议规定行使监督权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或采取拖延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欺诈等手段妨碍基金托管人进行有效监督</w:t>
      </w:r>
      <w:r w:rsidRPr="005F0FEB">
        <w:rPr>
          <w:rFonts w:ascii="宋体" w:eastAsia="宋体" w:hAnsi="宋体" w:cs="Arial" w:hint="eastAsia"/>
          <w:sz w:val="24"/>
          <w:szCs w:val="24"/>
        </w:rPr>
        <w:t>，</w:t>
      </w:r>
      <w:r w:rsidRPr="005F0FEB">
        <w:rPr>
          <w:rFonts w:ascii="宋体" w:eastAsia="宋体" w:hAnsi="宋体" w:cs="微软雅黑" w:hint="eastAsia"/>
          <w:sz w:val="24"/>
          <w:szCs w:val="24"/>
        </w:rPr>
        <w:t>情节严重或经基金托管人提出警告仍不改正的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基金托管人应报告中国证监会</w:t>
      </w:r>
      <w:r w:rsidRPr="005F0FEB">
        <w:rPr>
          <w:rFonts w:ascii="宋体" w:eastAsia="宋体" w:hAnsi="宋体" w:cs="Malgun Gothic Semilight" w:hint="eastAsia"/>
          <w:sz w:val="24"/>
          <w:szCs w:val="24"/>
        </w:rPr>
        <w:t>。</w:t>
      </w:r>
    </w:p>
    <w:p w14:paraId="3D5D8C87"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sidRPr="005F0FEB">
        <w:rPr>
          <w:rFonts w:ascii="宋体" w:eastAsia="宋体" w:hAnsi="宋体" w:cs="微软雅黑" w:hint="eastAsia"/>
          <w:b/>
          <w:sz w:val="30"/>
          <w:szCs w:val="20"/>
        </w:rPr>
        <w:t>四</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8E4F7C6" w14:textId="28D640B3"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基金管理人对基金托管人履行托管职责情况进行核查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核查事项包括</w:t>
      </w:r>
      <w:r w:rsidR="00441DFA" w:rsidRPr="00441DFA">
        <w:rPr>
          <w:rFonts w:ascii="宋体" w:eastAsia="宋体" w:hAnsi="宋体" w:cs="微软雅黑" w:hint="eastAsia"/>
          <w:sz w:val="24"/>
          <w:szCs w:val="24"/>
        </w:rPr>
        <w:t>但不限于</w:t>
      </w:r>
      <w:r w:rsidRPr="005F0FEB">
        <w:rPr>
          <w:rFonts w:ascii="宋体" w:eastAsia="宋体" w:hAnsi="宋体" w:cs="微软雅黑" w:hint="eastAsia"/>
          <w:sz w:val="24"/>
          <w:szCs w:val="24"/>
        </w:rPr>
        <w:t>基金托管人安全保管基金财产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开设基金财产的资金账户和证券账户</w:t>
      </w:r>
      <w:r w:rsidR="003A5B93">
        <w:rPr>
          <w:rFonts w:ascii="宋体" w:eastAsia="宋体" w:hAnsi="宋体" w:cs="微软雅黑" w:hint="eastAsia"/>
          <w:sz w:val="24"/>
          <w:szCs w:val="24"/>
        </w:rPr>
        <w:t>等投资所需账户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复核基金管理人计算的基金资产净值和基金份额净值</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根据基金管理人指令办理清算交收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相关信息披露和监督基金投资运作等行为</w:t>
      </w:r>
      <w:r w:rsidRPr="005F0FEB">
        <w:rPr>
          <w:rFonts w:ascii="宋体" w:eastAsia="宋体" w:hAnsi="宋体" w:cs="Malgun Gothic Semilight" w:hint="eastAsia"/>
          <w:sz w:val="24"/>
          <w:szCs w:val="24"/>
        </w:rPr>
        <w:t>。</w:t>
      </w:r>
    </w:p>
    <w:p w14:paraId="130253E1" w14:textId="0C52BB2B"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基金管理人发现基金托管人擅自挪用基金财产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未对基金财产实行分账管理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未执行或无故延迟执行基金管理人资金划拨指令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泄露基金投资信息等违反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本协议及其他有关规定时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应及时以</w:t>
      </w:r>
      <w:r w:rsidR="00441DFA" w:rsidRPr="00441DFA">
        <w:rPr>
          <w:rFonts w:ascii="宋体" w:eastAsia="宋体" w:hAnsi="宋体" w:cs="微软雅黑" w:hint="eastAsia"/>
          <w:sz w:val="24"/>
          <w:szCs w:val="24"/>
        </w:rPr>
        <w:t>电话提醒或</w:t>
      </w:r>
      <w:r w:rsidRPr="005F0FEB">
        <w:rPr>
          <w:rFonts w:ascii="宋体" w:eastAsia="宋体" w:hAnsi="宋体" w:cs="微软雅黑" w:hint="eastAsia"/>
          <w:sz w:val="24"/>
          <w:szCs w:val="24"/>
        </w:rPr>
        <w:t>书面形式通知基金托管人限期纠正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基金托管人收到通知后应及时核对并以书面形式给基金管理人发出回函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说明违规原因及纠正期限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并保证在规定期限内及时改正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在上述规定期限内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基金管理人有权随时对通知事项进行复查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督促基金托管人改正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基金托管人应积极配合基金管理人的核查行为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包括但不限于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提交相关资料以供基金管理人核查托管财产的完整性和真实性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在规定时间内答复基金管理人并改正</w:t>
      </w:r>
      <w:r w:rsidRPr="005F0FEB">
        <w:rPr>
          <w:rFonts w:ascii="宋体" w:eastAsia="宋体" w:hAnsi="宋体" w:cs="Malgun Gothic Semilight" w:hint="eastAsia"/>
          <w:sz w:val="24"/>
          <w:szCs w:val="24"/>
        </w:rPr>
        <w:t>。</w:t>
      </w:r>
    </w:p>
    <w:p w14:paraId="5B58964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基金管理人发现基金托管人有重大违规行为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应及时报告中国证监会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同时通知基金托管人限期纠正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并将纠正结果报告中国证监会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基金托管人无正当理由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拒绝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阻挠基金管理人根据本协议规定行使监督权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或采取拖延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欺诈等手段妨碍基金管理人进行有效监督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情节严重或经基金管理人提出警告仍不改正的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基金管理人应报告中国证监会</w:t>
      </w:r>
      <w:r w:rsidRPr="005F0FEB">
        <w:rPr>
          <w:rFonts w:ascii="宋体" w:eastAsia="宋体" w:hAnsi="宋体" w:cs="Malgun Gothic Semilight" w:hint="eastAsia"/>
          <w:sz w:val="24"/>
          <w:szCs w:val="24"/>
        </w:rPr>
        <w:t>。</w:t>
      </w:r>
    </w:p>
    <w:p w14:paraId="708952AB" w14:textId="77777777" w:rsidR="000B2EA0" w:rsidRPr="005F0FEB" w:rsidRDefault="000B2EA0" w:rsidP="005F0FEB">
      <w:pPr>
        <w:spacing w:line="360" w:lineRule="auto"/>
        <w:rPr>
          <w:rFonts w:ascii="宋体" w:eastAsia="宋体" w:hAnsi="宋体" w:cs="Times New Roman"/>
          <w:sz w:val="24"/>
          <w:szCs w:val="24"/>
        </w:rPr>
      </w:pPr>
    </w:p>
    <w:p w14:paraId="5F354B27"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sidRPr="005F0FEB">
        <w:rPr>
          <w:rFonts w:ascii="宋体" w:eastAsia="宋体" w:hAnsi="宋体" w:cs="微软雅黑" w:hint="eastAsia"/>
          <w:b/>
          <w:sz w:val="30"/>
          <w:szCs w:val="20"/>
        </w:rPr>
        <w:t>五</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A90F9B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基金财产保管的原则</w:t>
      </w:r>
    </w:p>
    <w:p w14:paraId="46C81C66" w14:textId="52757FE1"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基金财产应独立于基金管理人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基金托管人和证券经纪机构的固有财产</w:t>
      </w:r>
      <w:r w:rsidRPr="005F0FEB">
        <w:rPr>
          <w:rFonts w:ascii="宋体" w:eastAsia="宋体" w:hAnsi="宋体" w:cs="Malgun Gothic Semilight" w:hint="eastAsia"/>
          <w:sz w:val="24"/>
          <w:szCs w:val="24"/>
        </w:rPr>
        <w:t>。</w:t>
      </w:r>
    </w:p>
    <w:p w14:paraId="05F63CC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基金托管人应安全保管基金财产</w:t>
      </w:r>
      <w:r w:rsidRPr="005F0FEB">
        <w:rPr>
          <w:rFonts w:ascii="宋体" w:eastAsia="宋体" w:hAnsi="宋体" w:cs="Malgun Gothic Semilight" w:hint="eastAsia"/>
          <w:sz w:val="24"/>
          <w:szCs w:val="24"/>
        </w:rPr>
        <w:t>。</w:t>
      </w:r>
    </w:p>
    <w:p w14:paraId="5285D829" w14:textId="074E5495"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基金托管人按照规定开设基金财产的资金账户和证券账户</w:t>
      </w:r>
      <w:r w:rsidR="002948B0">
        <w:rPr>
          <w:rFonts w:ascii="宋体" w:eastAsia="宋体" w:hAnsi="宋体" w:cs="微软雅黑" w:hint="eastAsia"/>
          <w:sz w:val="24"/>
          <w:szCs w:val="24"/>
        </w:rPr>
        <w:t>等投资所需账户</w:t>
      </w:r>
      <w:r w:rsidRPr="005F0FEB">
        <w:rPr>
          <w:rFonts w:ascii="宋体" w:eastAsia="宋体" w:hAnsi="宋体" w:cs="Malgun Gothic Semilight" w:hint="eastAsia"/>
          <w:sz w:val="24"/>
          <w:szCs w:val="24"/>
        </w:rPr>
        <w:t>。</w:t>
      </w:r>
    </w:p>
    <w:p w14:paraId="73C2762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基金托管人对所托管的不同基金财产分别设置账户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确保基金财产的完整与独立</w:t>
      </w:r>
      <w:r w:rsidRPr="005F0FEB">
        <w:rPr>
          <w:rFonts w:ascii="宋体" w:eastAsia="宋体" w:hAnsi="宋体" w:cs="Malgun Gothic Semilight" w:hint="eastAsia"/>
          <w:sz w:val="24"/>
          <w:szCs w:val="24"/>
        </w:rPr>
        <w:t>。</w:t>
      </w:r>
    </w:p>
    <w:p w14:paraId="063ADD0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5.</w:t>
      </w:r>
      <w:r w:rsidRPr="005F0FEB">
        <w:rPr>
          <w:rFonts w:ascii="宋体" w:eastAsia="宋体" w:hAnsi="宋体" w:cs="微软雅黑" w:hint="eastAsia"/>
          <w:sz w:val="24"/>
          <w:szCs w:val="24"/>
        </w:rPr>
        <w:t>基金托管人按照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和本协议的约定保管基金财产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如有特殊情况双方可另行协商解决</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基金托管人未经基金管理人的指令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不得自行运用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处分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分配本基金的任何资产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不包含托管人开户银行或交易</w:t>
      </w: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登记结算机构扣收交易费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结算费和账户维护费等费用</w:t>
      </w:r>
      <w:r w:rsidRPr="005F0FEB">
        <w:rPr>
          <w:rFonts w:ascii="宋体" w:eastAsia="宋体" w:hAnsi="宋体" w:cs="Malgun Gothic Semilight" w:hint="eastAsia"/>
          <w:sz w:val="24"/>
          <w:szCs w:val="24"/>
        </w:rPr>
        <w:t>）。</w:t>
      </w:r>
    </w:p>
    <w:p w14:paraId="1B3D4383" w14:textId="0878AFC3"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6.</w:t>
      </w:r>
      <w:r w:rsidRPr="005F0FEB">
        <w:rPr>
          <w:rFonts w:ascii="宋体" w:eastAsia="宋体" w:hAnsi="宋体" w:cs="微软雅黑" w:hint="eastAsia"/>
          <w:sz w:val="24"/>
          <w:szCs w:val="24"/>
        </w:rPr>
        <w:t>对于因为基金投资产生的应收资产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应由基金管理人负责与有关当事人确定到账日期并通知基金托管人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到账日基金财产没有到达基金账户的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基金托管人应及时通知基金管理人采取措施进行催收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由此给基金财产造成损失的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基金管理人应负责向有关当事人追偿基金财产的损失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基金托管人对此不承担任何责任</w:t>
      </w:r>
      <w:r w:rsidR="003C42F6">
        <w:rPr>
          <w:rFonts w:ascii="宋体" w:eastAsia="宋体" w:hAnsi="宋体" w:cs="微软雅黑" w:hint="eastAsia"/>
          <w:sz w:val="24"/>
          <w:szCs w:val="24"/>
        </w:rPr>
        <w:t>，但因予以必要协助和配合</w:t>
      </w:r>
      <w:r w:rsidRPr="005F0FEB">
        <w:rPr>
          <w:rFonts w:ascii="宋体" w:eastAsia="宋体" w:hAnsi="宋体" w:cs="Malgun Gothic Semilight" w:hint="eastAsia"/>
          <w:sz w:val="24"/>
          <w:szCs w:val="24"/>
        </w:rPr>
        <w:t>。</w:t>
      </w:r>
    </w:p>
    <w:p w14:paraId="1853AB65"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7.</w:t>
      </w:r>
      <w:r w:rsidRPr="005F0FEB">
        <w:rPr>
          <w:rFonts w:ascii="宋体" w:eastAsia="宋体" w:hAnsi="宋体" w:cs="微软雅黑" w:hint="eastAsia"/>
          <w:sz w:val="24"/>
          <w:szCs w:val="24"/>
        </w:rPr>
        <w:t>除依据法律法规和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的规定外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基金托管人不得委托第三人托管基金财产</w:t>
      </w:r>
      <w:r w:rsidRPr="005F0FEB">
        <w:rPr>
          <w:rFonts w:ascii="宋体" w:eastAsia="宋体" w:hAnsi="宋体" w:cs="Malgun Gothic Semilight" w:hint="eastAsia"/>
          <w:sz w:val="24"/>
          <w:szCs w:val="24"/>
        </w:rPr>
        <w:t>。</w:t>
      </w:r>
    </w:p>
    <w:p w14:paraId="5CE2FB03" w14:textId="22834458"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基金募集期间及募集资金</w:t>
      </w:r>
      <w:r w:rsidR="00A52DB6">
        <w:rPr>
          <w:rFonts w:ascii="宋体" w:eastAsia="宋体" w:hAnsi="宋体" w:cs="微软雅黑" w:hint="eastAsia"/>
          <w:sz w:val="24"/>
          <w:szCs w:val="24"/>
        </w:rPr>
        <w:t>和股票</w:t>
      </w:r>
      <w:r w:rsidRPr="005F0FEB">
        <w:rPr>
          <w:rFonts w:ascii="宋体" w:eastAsia="宋体" w:hAnsi="宋体" w:cs="微软雅黑" w:hint="eastAsia"/>
          <w:sz w:val="24"/>
          <w:szCs w:val="24"/>
        </w:rPr>
        <w:t>的验资</w:t>
      </w:r>
    </w:p>
    <w:p w14:paraId="0AC47A36"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基金募集期间募集的资金应存于基金管理人在基金托管人的营业机构开立的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基金募集专户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该账户由基金管理人开立并管理</w:t>
      </w:r>
      <w:r w:rsidRPr="005F0FEB">
        <w:rPr>
          <w:rFonts w:ascii="宋体" w:eastAsia="宋体" w:hAnsi="宋体" w:cs="Malgun Gothic Semilight" w:hint="eastAsia"/>
          <w:sz w:val="24"/>
          <w:szCs w:val="24"/>
        </w:rPr>
        <w:t>。</w:t>
      </w:r>
    </w:p>
    <w:p w14:paraId="2E910E1C" w14:textId="2EBF5674"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基金募集期满或基金停止募集时</w:t>
      </w:r>
      <w:r w:rsidRPr="00132BDF">
        <w:rPr>
          <w:rFonts w:ascii="宋体" w:eastAsia="宋体" w:hAnsi="宋体" w:cs="微软雅黑" w:hint="eastAsia"/>
          <w:sz w:val="24"/>
          <w:szCs w:val="24"/>
        </w:rPr>
        <w:t>，</w:t>
      </w:r>
      <w:r w:rsidRPr="005F0FEB">
        <w:rPr>
          <w:rFonts w:ascii="宋体" w:eastAsia="宋体" w:hAnsi="宋体" w:cs="微软雅黑" w:hint="eastAsia"/>
          <w:sz w:val="24"/>
          <w:szCs w:val="24"/>
        </w:rPr>
        <w:t>募集的基金份额总额</w:t>
      </w:r>
      <w:r w:rsidRPr="00132BDF">
        <w:rPr>
          <w:rFonts w:ascii="宋体" w:eastAsia="宋体" w:hAnsi="宋体" w:cs="微软雅黑" w:hint="eastAsia"/>
          <w:sz w:val="24"/>
          <w:szCs w:val="24"/>
        </w:rPr>
        <w:t>、</w:t>
      </w:r>
      <w:r w:rsidRPr="005F0FEB">
        <w:rPr>
          <w:rFonts w:ascii="宋体" w:eastAsia="宋体" w:hAnsi="宋体" w:cs="微软雅黑" w:hint="eastAsia"/>
          <w:sz w:val="24"/>
          <w:szCs w:val="24"/>
        </w:rPr>
        <w:t>基金募集金额</w:t>
      </w:r>
      <w:r w:rsidR="00132BDF" w:rsidRPr="00132BDF">
        <w:rPr>
          <w:rFonts w:ascii="宋体" w:eastAsia="宋体" w:hAnsi="宋体" w:cs="微软雅黑" w:hint="eastAsia"/>
          <w:sz w:val="24"/>
          <w:szCs w:val="24"/>
        </w:rPr>
        <w:t>（含网下股票认购所募集的股票市值）</w:t>
      </w:r>
      <w:r w:rsidRPr="00132BDF">
        <w:rPr>
          <w:rFonts w:ascii="宋体" w:eastAsia="宋体" w:hAnsi="宋体" w:cs="微软雅黑" w:hint="eastAsia"/>
          <w:sz w:val="24"/>
          <w:szCs w:val="24"/>
        </w:rPr>
        <w:t>、</w:t>
      </w:r>
      <w:r w:rsidRPr="005F0FEB">
        <w:rPr>
          <w:rFonts w:ascii="宋体" w:eastAsia="宋体" w:hAnsi="宋体" w:cs="微软雅黑" w:hint="eastAsia"/>
          <w:sz w:val="24"/>
          <w:szCs w:val="24"/>
        </w:rPr>
        <w:t>基金份额持有人人数符合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运作办法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等有关规定后</w:t>
      </w:r>
      <w:r w:rsidRPr="00132BDF">
        <w:rPr>
          <w:rFonts w:ascii="宋体" w:eastAsia="宋体" w:hAnsi="宋体" w:cs="微软雅黑" w:hint="eastAsia"/>
          <w:sz w:val="24"/>
          <w:szCs w:val="24"/>
        </w:rPr>
        <w:t>，</w:t>
      </w:r>
      <w:r w:rsidRPr="005F0FEB">
        <w:rPr>
          <w:rFonts w:ascii="宋体" w:eastAsia="宋体" w:hAnsi="宋体" w:cs="微软雅黑" w:hint="eastAsia"/>
          <w:sz w:val="24"/>
          <w:szCs w:val="24"/>
        </w:rPr>
        <w:t>基金管理人应将属于基金财产的全部资金划入基金托管人开立的基金托管资金账户</w:t>
      </w:r>
      <w:r w:rsidR="00132BDF">
        <w:rPr>
          <w:rFonts w:ascii="宋体" w:eastAsia="宋体" w:hAnsi="宋体" w:cs="微软雅黑" w:hint="eastAsia"/>
          <w:sz w:val="24"/>
          <w:szCs w:val="24"/>
        </w:rPr>
        <w:t>；</w:t>
      </w:r>
      <w:r w:rsidR="00132BDF" w:rsidRPr="00132BDF">
        <w:rPr>
          <w:rFonts w:ascii="宋体" w:eastAsia="宋体" w:hAnsi="宋体" w:cs="微软雅黑"/>
          <w:sz w:val="24"/>
          <w:szCs w:val="24"/>
        </w:rPr>
        <w:t>募集的股票</w:t>
      </w:r>
      <w:r w:rsidR="00132BDF">
        <w:rPr>
          <w:rFonts w:ascii="宋体" w:eastAsia="宋体" w:hAnsi="宋体" w:cs="微软雅黑"/>
          <w:sz w:val="24"/>
          <w:szCs w:val="24"/>
        </w:rPr>
        <w:t>将</w:t>
      </w:r>
      <w:r w:rsidR="00132BDF" w:rsidRPr="00132BDF">
        <w:rPr>
          <w:rFonts w:ascii="宋体" w:eastAsia="宋体" w:hAnsi="宋体" w:cs="微软雅黑"/>
          <w:sz w:val="24"/>
          <w:szCs w:val="24"/>
        </w:rPr>
        <w:t>按照相关业务</w:t>
      </w:r>
      <w:r w:rsidR="00132BDF" w:rsidRPr="00132BDF">
        <w:rPr>
          <w:rFonts w:ascii="宋体" w:eastAsia="宋体" w:hAnsi="宋体" w:cs="微软雅黑" w:hint="eastAsia"/>
          <w:sz w:val="24"/>
          <w:szCs w:val="24"/>
        </w:rPr>
        <w:t>规则予以冻结</w:t>
      </w:r>
      <w:r w:rsidR="00132BDF">
        <w:rPr>
          <w:rFonts w:ascii="宋体" w:eastAsia="宋体" w:hAnsi="宋体" w:cs="微软雅黑" w:hint="eastAsia"/>
          <w:sz w:val="24"/>
          <w:szCs w:val="24"/>
        </w:rPr>
        <w:t>。</w:t>
      </w:r>
      <w:r w:rsidRPr="005F0FEB">
        <w:rPr>
          <w:rFonts w:ascii="宋体" w:eastAsia="宋体" w:hAnsi="宋体" w:cs="微软雅黑" w:hint="eastAsia"/>
          <w:sz w:val="24"/>
          <w:szCs w:val="24"/>
        </w:rPr>
        <w:t>同时</w:t>
      </w:r>
      <w:r w:rsidR="00132BDF">
        <w:rPr>
          <w:rFonts w:ascii="宋体" w:eastAsia="宋体" w:hAnsi="宋体" w:cs="微软雅黑" w:hint="eastAsia"/>
          <w:sz w:val="24"/>
          <w:szCs w:val="24"/>
        </w:rPr>
        <w:t>由基金管理人</w:t>
      </w:r>
      <w:r w:rsidRPr="005F0FEB">
        <w:rPr>
          <w:rFonts w:ascii="宋体" w:eastAsia="宋体" w:hAnsi="宋体" w:cs="微软雅黑" w:hint="eastAsia"/>
          <w:sz w:val="24"/>
          <w:szCs w:val="24"/>
        </w:rPr>
        <w:t>在规定时间内聘请符合</w:t>
      </w:r>
      <w:r w:rsidR="00C11AC6" w:rsidRPr="001A26DB">
        <w:rPr>
          <w:rFonts w:ascii="宋体" w:eastAsia="宋体" w:hAnsi="宋体" w:cs="微软雅黑" w:hint="eastAsia"/>
          <w:sz w:val="24"/>
          <w:szCs w:val="24"/>
        </w:rPr>
        <w:t>《中华人民共和国证券法》</w:t>
      </w:r>
      <w:r w:rsidR="00C11AC6">
        <w:rPr>
          <w:rFonts w:ascii="宋体" w:eastAsia="宋体" w:hAnsi="宋体" w:cs="微软雅黑" w:hint="eastAsia"/>
          <w:sz w:val="24"/>
          <w:szCs w:val="24"/>
        </w:rPr>
        <w:t>（以下简称“</w:t>
      </w:r>
      <w:r w:rsidR="00C11AC6" w:rsidRPr="005F0FEB">
        <w:rPr>
          <w:rFonts w:ascii="宋体" w:eastAsia="宋体" w:hAnsi="宋体" w:cs="Malgun Gothic Semilight" w:hint="eastAsia"/>
          <w:sz w:val="24"/>
          <w:szCs w:val="24"/>
        </w:rPr>
        <w:t>《</w:t>
      </w:r>
      <w:r w:rsidR="00C11AC6" w:rsidRPr="005F0FEB">
        <w:rPr>
          <w:rFonts w:ascii="宋体" w:eastAsia="宋体" w:hAnsi="宋体" w:cs="微软雅黑" w:hint="eastAsia"/>
          <w:sz w:val="24"/>
          <w:szCs w:val="24"/>
        </w:rPr>
        <w:t>证券法</w:t>
      </w:r>
      <w:r w:rsidR="00C11AC6" w:rsidRPr="005F0FEB">
        <w:rPr>
          <w:rFonts w:ascii="宋体" w:eastAsia="宋体" w:hAnsi="宋体" w:cs="Malgun Gothic Semilight" w:hint="eastAsia"/>
          <w:sz w:val="24"/>
          <w:szCs w:val="24"/>
        </w:rPr>
        <w:t>》</w:t>
      </w:r>
      <w:r w:rsidR="00C11AC6">
        <w:rPr>
          <w:rFonts w:ascii="宋体" w:eastAsia="宋体" w:hAnsi="宋体" w:cs="微软雅黑" w:hint="eastAsia"/>
          <w:sz w:val="24"/>
          <w:szCs w:val="24"/>
        </w:rPr>
        <w:t>”）</w:t>
      </w:r>
      <w:r w:rsidRPr="005F0FEB">
        <w:rPr>
          <w:rFonts w:ascii="宋体" w:eastAsia="宋体" w:hAnsi="宋体" w:cs="微软雅黑" w:hint="eastAsia"/>
          <w:sz w:val="24"/>
          <w:szCs w:val="24"/>
        </w:rPr>
        <w:t>规定的会计师事务所进行验资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出具验资报告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出具的验资报告由参加验资的</w:t>
      </w:r>
      <w:r w:rsidRPr="005F0FEB">
        <w:rPr>
          <w:rFonts w:ascii="宋体" w:eastAsia="宋体" w:hAnsi="宋体" w:cs="Arial" w:hint="eastAsia"/>
          <w:sz w:val="24"/>
          <w:szCs w:val="24"/>
        </w:rPr>
        <w:t>2</w:t>
      </w:r>
      <w:r w:rsidRPr="005F0FEB">
        <w:rPr>
          <w:rFonts w:ascii="宋体" w:eastAsia="宋体" w:hAnsi="宋体" w:cs="微软雅黑" w:hint="eastAsia"/>
          <w:sz w:val="24"/>
          <w:szCs w:val="24"/>
        </w:rPr>
        <w:lastRenderedPageBreak/>
        <w:t>名或</w:t>
      </w:r>
      <w:r w:rsidRPr="005F0FEB">
        <w:rPr>
          <w:rFonts w:ascii="宋体" w:eastAsia="宋体" w:hAnsi="宋体" w:cs="Arial" w:hint="eastAsia"/>
          <w:sz w:val="24"/>
          <w:szCs w:val="24"/>
        </w:rPr>
        <w:t>2</w:t>
      </w:r>
      <w:r w:rsidRPr="005F0FEB">
        <w:rPr>
          <w:rFonts w:ascii="宋体" w:eastAsia="宋体" w:hAnsi="宋体" w:cs="微软雅黑" w:hint="eastAsia"/>
          <w:sz w:val="24"/>
          <w:szCs w:val="24"/>
        </w:rPr>
        <w:t>名以上中国注册会计师签字方为有效</w:t>
      </w:r>
      <w:r w:rsidRPr="005F0FEB">
        <w:rPr>
          <w:rFonts w:ascii="宋体" w:eastAsia="宋体" w:hAnsi="宋体" w:cs="Malgun Gothic Semilight" w:hint="eastAsia"/>
          <w:sz w:val="24"/>
          <w:szCs w:val="24"/>
        </w:rPr>
        <w:t>。</w:t>
      </w:r>
    </w:p>
    <w:p w14:paraId="0DD70D42" w14:textId="09A50478"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若基金募集期限届满</w:t>
      </w:r>
      <w:r w:rsidR="007F4108" w:rsidRPr="007F4108">
        <w:rPr>
          <w:rFonts w:ascii="宋体" w:eastAsia="宋体" w:hAnsi="宋体" w:cs="微软雅黑" w:hint="eastAsia"/>
          <w:sz w:val="24"/>
          <w:szCs w:val="24"/>
        </w:rPr>
        <w:t>或停止募集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未能达到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生效的条件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由基金管理人按规定办理退款</w:t>
      </w:r>
      <w:r w:rsidR="00132BDF">
        <w:rPr>
          <w:rFonts w:ascii="宋体" w:eastAsia="宋体" w:hAnsi="宋体" w:cs="微软雅黑" w:hint="eastAsia"/>
          <w:sz w:val="24"/>
          <w:szCs w:val="24"/>
        </w:rPr>
        <w:t>、股票解冻及返还</w:t>
      </w:r>
      <w:r w:rsidRPr="005F0FEB">
        <w:rPr>
          <w:rFonts w:ascii="宋体" w:eastAsia="宋体" w:hAnsi="宋体" w:cs="微软雅黑" w:hint="eastAsia"/>
          <w:sz w:val="24"/>
          <w:szCs w:val="24"/>
        </w:rPr>
        <w:t>等事宜</w:t>
      </w:r>
      <w:r w:rsidR="00C11AC6">
        <w:rPr>
          <w:rFonts w:ascii="宋体" w:eastAsia="宋体" w:hAnsi="宋体" w:cs="微软雅黑" w:hint="eastAsia"/>
          <w:sz w:val="24"/>
          <w:szCs w:val="24"/>
        </w:rPr>
        <w:t>，基金托管人提供必要的协助</w:t>
      </w:r>
      <w:r w:rsidRPr="005F0FEB">
        <w:rPr>
          <w:rFonts w:ascii="宋体" w:eastAsia="宋体" w:hAnsi="宋体" w:cs="Malgun Gothic Semilight" w:hint="eastAsia"/>
          <w:sz w:val="24"/>
          <w:szCs w:val="24"/>
        </w:rPr>
        <w:t>。</w:t>
      </w:r>
    </w:p>
    <w:p w14:paraId="0E246297"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基金托管资金账户的开立和管理</w:t>
      </w:r>
    </w:p>
    <w:p w14:paraId="24E6E485" w14:textId="5DFDCAE6"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基金托管人可以基金的名义在其营业机构开立基金的托管资金账户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并根据基金管理人合法合规的指令办理资金收付</w:t>
      </w:r>
      <w:r w:rsidRPr="005F0FEB">
        <w:rPr>
          <w:rFonts w:ascii="宋体" w:eastAsia="宋体" w:hAnsi="宋体" w:cs="Malgun Gothic Semilight" w:hint="eastAsia"/>
          <w:sz w:val="24"/>
          <w:szCs w:val="24"/>
        </w:rPr>
        <w:t>。</w:t>
      </w:r>
      <w:r w:rsidR="00774B2B" w:rsidRPr="00774B2B">
        <w:rPr>
          <w:rFonts w:ascii="宋体" w:eastAsia="宋体" w:hAnsi="宋体" w:cs="Malgun Gothic Semilight" w:hint="eastAsia"/>
          <w:sz w:val="24"/>
          <w:szCs w:val="24"/>
        </w:rPr>
        <w:t>户名原则上应当包含开户主体和产品名称字样。如法律法规或监管部门另有规定的，从其规定。</w:t>
      </w:r>
      <w:r w:rsidRPr="005F0FEB">
        <w:rPr>
          <w:rFonts w:ascii="宋体" w:eastAsia="宋体" w:hAnsi="宋体" w:cs="微软雅黑" w:hint="eastAsia"/>
          <w:sz w:val="24"/>
          <w:szCs w:val="24"/>
        </w:rPr>
        <w:t>本基金的银行预留印鉴由基金托管人保管和使用</w:t>
      </w:r>
      <w:r w:rsidRPr="005F0FEB">
        <w:rPr>
          <w:rFonts w:ascii="宋体" w:eastAsia="宋体" w:hAnsi="宋体" w:cs="Malgun Gothic Semilight" w:hint="eastAsia"/>
          <w:sz w:val="24"/>
          <w:szCs w:val="24"/>
        </w:rPr>
        <w:t>。</w:t>
      </w:r>
    </w:p>
    <w:p w14:paraId="48D9757E"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基金托管资金账户的开立和使用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限于满足开展本基金业务的需要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基金托管人和基金管理人不得假借本基金的名义开立任何其他银行账户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亦不得使用基金的任何账户进行本基金业务以外的活动</w:t>
      </w:r>
      <w:r w:rsidRPr="005F0FEB">
        <w:rPr>
          <w:rFonts w:ascii="宋体" w:eastAsia="宋体" w:hAnsi="宋体" w:cs="Malgun Gothic Semilight" w:hint="eastAsia"/>
          <w:sz w:val="24"/>
          <w:szCs w:val="24"/>
        </w:rPr>
        <w:t>。</w:t>
      </w:r>
    </w:p>
    <w:p w14:paraId="597D3EEF"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基金托管资金账户的开立和管理应符合银行业监督管理机构的有关规定</w:t>
      </w:r>
      <w:r w:rsidRPr="005F0FEB">
        <w:rPr>
          <w:rFonts w:ascii="宋体" w:eastAsia="宋体" w:hAnsi="宋体" w:cs="Malgun Gothic Semilight" w:hint="eastAsia"/>
          <w:sz w:val="24"/>
          <w:szCs w:val="24"/>
        </w:rPr>
        <w:t>。</w:t>
      </w:r>
    </w:p>
    <w:p w14:paraId="34E440B3" w14:textId="77777777" w:rsidR="000B2EA0" w:rsidRPr="005F0FEB" w:rsidRDefault="000B2EA0" w:rsidP="005F0FEB">
      <w:pPr>
        <w:adjustRightInd w:val="0"/>
        <w:snapToGrid w:val="0"/>
        <w:spacing w:line="360" w:lineRule="auto"/>
        <w:ind w:firstLine="480"/>
        <w:rPr>
          <w:rFonts w:ascii="宋体" w:eastAsia="宋体" w:hAnsi="宋体" w:cs="微软雅黑"/>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在符合法律法规规定的条件下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基金托管人可以通过基金托管人专用账户办理基金资产的支付。</w:t>
      </w:r>
    </w:p>
    <w:p w14:paraId="3392DFC1" w14:textId="5B352052" w:rsidR="000B2EA0" w:rsidRPr="005F0FEB" w:rsidRDefault="00DA7EBB" w:rsidP="005F0FEB">
      <w:pPr>
        <w:adjustRightInd w:val="0"/>
        <w:snapToGrid w:val="0"/>
        <w:spacing w:line="360" w:lineRule="auto"/>
        <w:ind w:firstLine="480"/>
        <w:rPr>
          <w:rFonts w:ascii="宋体" w:eastAsia="宋体" w:hAnsi="宋体" w:cs="微软雅黑"/>
          <w:sz w:val="24"/>
          <w:szCs w:val="24"/>
        </w:rPr>
      </w:pPr>
      <w:r w:rsidRPr="005F0FEB">
        <w:rPr>
          <w:rFonts w:ascii="宋体" w:eastAsia="宋体" w:hAnsi="宋体" w:cs="Arial"/>
          <w:sz w:val="24"/>
          <w:szCs w:val="24"/>
        </w:rPr>
        <w:t>5</w:t>
      </w:r>
      <w:r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基金管理人应于</w:t>
      </w:r>
      <w:r w:rsidR="008F4D8F">
        <w:rPr>
          <w:rFonts w:ascii="宋体" w:eastAsia="宋体" w:hAnsi="宋体" w:cs="微软雅黑" w:hint="eastAsia"/>
          <w:sz w:val="24"/>
          <w:szCs w:val="24"/>
        </w:rPr>
        <w:t>基金清算</w:t>
      </w:r>
      <w:r w:rsidR="000B2EA0" w:rsidRPr="005F0FEB">
        <w:rPr>
          <w:rFonts w:ascii="宋体" w:eastAsia="宋体" w:hAnsi="宋体" w:cs="微软雅黑" w:hint="eastAsia"/>
          <w:sz w:val="24"/>
          <w:szCs w:val="24"/>
        </w:rPr>
        <w:t>后及时完成收益兑付</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费用结清及其他应收应付款项资金划转，在确保后续不再发生款项进出后的10个工作日内向托管人发出销户申请。</w:t>
      </w:r>
    </w:p>
    <w:p w14:paraId="249EC8F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基金证券账户和证券资金账户的开立和管理</w:t>
      </w:r>
    </w:p>
    <w:p w14:paraId="7A900A4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基金托管人在中国证券登记结算有限责任公司为基金开立基金托管人与基金联名的证券账户</w:t>
      </w:r>
      <w:r w:rsidRPr="005F0FEB">
        <w:rPr>
          <w:rFonts w:ascii="宋体" w:eastAsia="宋体" w:hAnsi="宋体" w:cs="Malgun Gothic Semilight" w:hint="eastAsia"/>
          <w:sz w:val="24"/>
          <w:szCs w:val="24"/>
        </w:rPr>
        <w:t>。</w:t>
      </w:r>
    </w:p>
    <w:p w14:paraId="02E8787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基金证券账户的开立和使用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仅限于满足开展本基金业务的需要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基金托管人和基金管理人不得出借或未经对方同意擅自转让基金的任何证券账户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亦不得使用基金的任何账户进行本基金业务以外的活动</w:t>
      </w:r>
      <w:r w:rsidRPr="005F0FEB">
        <w:rPr>
          <w:rFonts w:ascii="宋体" w:eastAsia="宋体" w:hAnsi="宋体" w:cs="Malgun Gothic Semilight" w:hint="eastAsia"/>
          <w:sz w:val="24"/>
          <w:szCs w:val="24"/>
        </w:rPr>
        <w:t>。</w:t>
      </w:r>
    </w:p>
    <w:p w14:paraId="2B61C87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基金证券账户的开立和证券账户卡的保管由基金托管人负责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账户资产的管理和运用由基金管理人负责</w:t>
      </w:r>
      <w:r w:rsidRPr="005F0FEB">
        <w:rPr>
          <w:rFonts w:ascii="宋体" w:eastAsia="宋体" w:hAnsi="宋体" w:cs="Malgun Gothic Semilight" w:hint="eastAsia"/>
          <w:sz w:val="24"/>
          <w:szCs w:val="24"/>
        </w:rPr>
        <w:t>。</w:t>
      </w:r>
    </w:p>
    <w:p w14:paraId="615369C6" w14:textId="2025DF8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证券账户开户费由基金管理人先行垫付</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待</w:t>
      </w:r>
      <w:r w:rsidR="002E057A">
        <w:rPr>
          <w:rFonts w:ascii="宋体" w:eastAsia="宋体" w:hAnsi="宋体" w:cs="微软雅黑" w:hint="eastAsia"/>
          <w:sz w:val="24"/>
          <w:szCs w:val="24"/>
        </w:rPr>
        <w:t>基金</w:t>
      </w:r>
      <w:r w:rsidRPr="005F0FEB">
        <w:rPr>
          <w:rFonts w:ascii="宋体" w:eastAsia="宋体" w:hAnsi="宋体" w:cs="微软雅黑" w:hint="eastAsia"/>
          <w:sz w:val="24"/>
          <w:szCs w:val="24"/>
        </w:rPr>
        <w:t>启始运营后</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基金管理人可向基金托管人发送划款指令</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将代垫开户费从本基金托管资金账户中扣还基金管理人</w:t>
      </w:r>
      <w:r w:rsidRPr="005F0FEB">
        <w:rPr>
          <w:rFonts w:ascii="宋体" w:eastAsia="宋体" w:hAnsi="宋体" w:cs="Malgun Gothic Semilight" w:hint="eastAsia"/>
          <w:sz w:val="24"/>
          <w:szCs w:val="24"/>
        </w:rPr>
        <w:t>。</w:t>
      </w:r>
    </w:p>
    <w:p w14:paraId="580DAFCA" w14:textId="255D689E"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基金管理人为基金财产在证券经纪机构开立证券资金账户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用于基金财产</w:t>
      </w:r>
      <w:r w:rsidRPr="005F0FEB">
        <w:rPr>
          <w:rFonts w:ascii="宋体" w:eastAsia="宋体" w:hAnsi="宋体" w:cs="微软雅黑" w:hint="eastAsia"/>
          <w:sz w:val="24"/>
          <w:szCs w:val="24"/>
        </w:rPr>
        <w:lastRenderedPageBreak/>
        <w:t>证券交易结算资金的存管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记载交易结算资金的变动明细以及场内证券交易清算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并与基金托管人开立的基金托管资金账户建立第三方存管关系</w:t>
      </w:r>
      <w:r w:rsidRPr="005F0FEB">
        <w:rPr>
          <w:rFonts w:ascii="宋体" w:eastAsia="宋体" w:hAnsi="宋体" w:cs="Malgun Gothic Semilight" w:hint="eastAsia"/>
          <w:sz w:val="24"/>
          <w:szCs w:val="24"/>
        </w:rPr>
        <w:t>。</w:t>
      </w:r>
    </w:p>
    <w:p w14:paraId="201DB093" w14:textId="68F857E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交易所证券交易资金采用第三方存管模式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即用于证券交易结算资金全额存放在基金管理人为基金开立的证券资金账户中</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场内的证券交易资金清算由基金管理人所选择的证券经纪机构负责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证券资金账户内的资金</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只能通过证银转账方式将资金划转至基金托管资金账户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不得将资金划转至任何其他银行账户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第三方存管对应关系一经确定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不得更改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如果必须更改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应由基金管理人发起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经过基金托管人书面确认后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重新建立第三方存管对应关系</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基金托管人和基金管理人不得出借或转让证券账户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证券资金账户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亦不得使用证券账户或证券资金账户进行本基金业务以外的活动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基金托管人不负责办理场内的证券交易资金清算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也不负责保管证券资金账户内存放的资金</w:t>
      </w:r>
      <w:r w:rsidRPr="005F0FEB">
        <w:rPr>
          <w:rFonts w:ascii="宋体" w:eastAsia="宋体" w:hAnsi="宋体" w:cs="Arial" w:hint="eastAsia"/>
          <w:sz w:val="24"/>
          <w:szCs w:val="24"/>
        </w:rPr>
        <w:t>。</w:t>
      </w:r>
    </w:p>
    <w:p w14:paraId="2E0BC93A" w14:textId="4D59E29C" w:rsidR="000B2EA0" w:rsidRPr="005F0FEB" w:rsidRDefault="00874D4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w:t>
      </w:r>
      <w:r w:rsidR="000B2EA0" w:rsidRPr="005F0FEB">
        <w:rPr>
          <w:rFonts w:ascii="宋体" w:eastAsia="宋体" w:hAnsi="宋体" w:cs="微软雅黑" w:hint="eastAsia"/>
          <w:sz w:val="24"/>
          <w:szCs w:val="24"/>
        </w:rPr>
        <w:t>账户注销时</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在遵守中国证券登记结算有限责任公司的相关规定下</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由基金管理人和基金托管人协商确认主要办理人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账户注销期间</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主要办理人如需另一方提供配合的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另一方应予以配合</w:t>
      </w:r>
      <w:r w:rsidR="000B2EA0" w:rsidRPr="005F0FEB">
        <w:rPr>
          <w:rFonts w:ascii="宋体" w:eastAsia="宋体" w:hAnsi="宋体" w:cs="Malgun Gothic Semilight" w:hint="eastAsia"/>
          <w:sz w:val="24"/>
          <w:szCs w:val="24"/>
        </w:rPr>
        <w:t>。</w:t>
      </w:r>
    </w:p>
    <w:p w14:paraId="1533770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6.</w:t>
      </w:r>
      <w:r w:rsidRPr="005F0FEB">
        <w:rPr>
          <w:rFonts w:ascii="宋体" w:eastAsia="宋体" w:hAnsi="宋体" w:cs="微软雅黑" w:hint="eastAsia"/>
          <w:sz w:val="24"/>
          <w:szCs w:val="24"/>
        </w:rPr>
        <w:t>若中国证监会或其他监管机构在本托管协议订立日之后允许基金从事其他投资品种的投资业务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涉及相关账户的开立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使用的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若无相关规定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则基金托管人比照上述关于账户开立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使用的规定执行</w:t>
      </w:r>
      <w:r w:rsidRPr="005F0FEB">
        <w:rPr>
          <w:rFonts w:ascii="宋体" w:eastAsia="宋体" w:hAnsi="宋体" w:cs="Malgun Gothic Semilight" w:hint="eastAsia"/>
          <w:sz w:val="24"/>
          <w:szCs w:val="24"/>
        </w:rPr>
        <w:t>。</w:t>
      </w:r>
    </w:p>
    <w:p w14:paraId="726A5A4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五</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银行间账户的开设和管理</w:t>
      </w:r>
    </w:p>
    <w:p w14:paraId="184B1411" w14:textId="38261627" w:rsidR="00895000" w:rsidRPr="00726C03" w:rsidRDefault="000B2EA0" w:rsidP="00726C03">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生效后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基金管理人负责以基金的名义申请并取得进入全国银行间同业拆借市场的交易资格</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并代表基金进行交易</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基金托管人根据中国人民银行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银行间市场登记结算机构的有关规定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在银行间市场登记结算机构开立债券托管账户和资金结算专户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并代表基金进行银行间市场债券的结算</w:t>
      </w:r>
      <w:r w:rsidRPr="005F0FEB">
        <w:rPr>
          <w:rFonts w:ascii="宋体" w:eastAsia="宋体" w:hAnsi="宋体" w:cs="Malgun Gothic Semilight" w:hint="eastAsia"/>
          <w:sz w:val="24"/>
          <w:szCs w:val="24"/>
        </w:rPr>
        <w:t>。</w:t>
      </w:r>
      <w:r w:rsidR="00726C03" w:rsidRPr="00726C03">
        <w:rPr>
          <w:rFonts w:ascii="宋体" w:eastAsia="宋体" w:hAnsi="宋体" w:cs="Malgun Gothic Semilight" w:hint="eastAsia"/>
          <w:sz w:val="24"/>
          <w:szCs w:val="24"/>
        </w:rPr>
        <w:t>基金管理人</w:t>
      </w:r>
      <w:r w:rsidR="00726C03" w:rsidRPr="00726C03">
        <w:rPr>
          <w:rFonts w:ascii="宋体" w:eastAsia="宋体" w:hAnsi="宋体" w:cs="Malgun Gothic Semilight"/>
          <w:sz w:val="24"/>
          <w:szCs w:val="24"/>
        </w:rPr>
        <w:t>代表基金签订全国银行间债券市场债券回购主协议。</w:t>
      </w:r>
    </w:p>
    <w:p w14:paraId="657FECD0" w14:textId="6DA9D1C8"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BC0F08">
        <w:rPr>
          <w:rFonts w:ascii="宋体" w:eastAsia="宋体" w:hAnsi="宋体" w:cs="微软雅黑" w:hint="eastAsia"/>
          <w:sz w:val="24"/>
          <w:szCs w:val="24"/>
        </w:rPr>
        <w:t>六</w:t>
      </w:r>
      <w:r w:rsidRPr="005F0FEB">
        <w:rPr>
          <w:rFonts w:ascii="宋体" w:eastAsia="宋体" w:hAnsi="宋体" w:cs="Arial" w:hint="eastAsia"/>
          <w:sz w:val="24"/>
          <w:szCs w:val="24"/>
        </w:rPr>
        <w:t>）</w:t>
      </w:r>
      <w:r w:rsidRPr="005F0FEB">
        <w:rPr>
          <w:rFonts w:ascii="宋体" w:eastAsia="宋体" w:hAnsi="宋体" w:cs="微软雅黑" w:hint="eastAsia"/>
          <w:sz w:val="24"/>
          <w:szCs w:val="24"/>
        </w:rPr>
        <w:t>其他账户的开立和管理</w:t>
      </w:r>
    </w:p>
    <w:p w14:paraId="77ACC79E"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在本托管协议订立日之后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本基金被允许从事符合法律法规规定和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约定的其他投资品种的投资业务时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如果涉及相关账户的开设和使用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由基金管理人协助托管人根据有关法律法规的规定和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开立有关账户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该账户按有关规则使用并管理</w:t>
      </w:r>
      <w:r w:rsidRPr="005F0FEB">
        <w:rPr>
          <w:rFonts w:ascii="宋体" w:eastAsia="宋体" w:hAnsi="宋体" w:cs="Malgun Gothic Semilight" w:hint="eastAsia"/>
          <w:sz w:val="24"/>
          <w:szCs w:val="24"/>
        </w:rPr>
        <w:t>。</w:t>
      </w:r>
    </w:p>
    <w:p w14:paraId="3A72F35B"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法律法规等有关规定对相关账户的开立和管理另有规定的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从其规定办理</w:t>
      </w:r>
      <w:r w:rsidRPr="005F0FEB">
        <w:rPr>
          <w:rFonts w:ascii="宋体" w:eastAsia="宋体" w:hAnsi="宋体" w:cs="Malgun Gothic Semilight" w:hint="eastAsia"/>
          <w:sz w:val="24"/>
          <w:szCs w:val="24"/>
        </w:rPr>
        <w:t>。</w:t>
      </w:r>
    </w:p>
    <w:p w14:paraId="66EEC6BE" w14:textId="26E1E09E"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00BC0F08">
        <w:rPr>
          <w:rFonts w:ascii="宋体" w:eastAsia="宋体" w:hAnsi="宋体" w:cs="微软雅黑" w:hint="eastAsia"/>
          <w:sz w:val="24"/>
          <w:szCs w:val="24"/>
        </w:rPr>
        <w:t>七</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基金财产投资的有关有价凭证等的保管</w:t>
      </w:r>
    </w:p>
    <w:p w14:paraId="714B5B4F" w14:textId="77777777" w:rsidR="000B2EA0" w:rsidRPr="005F0FEB" w:rsidRDefault="000B2EA0" w:rsidP="005F0FEB">
      <w:pPr>
        <w:adjustRightInd w:val="0"/>
        <w:snapToGrid w:val="0"/>
        <w:spacing w:line="360" w:lineRule="auto"/>
        <w:ind w:firstLineChars="200" w:firstLine="480"/>
        <w:rPr>
          <w:rFonts w:ascii="宋体" w:eastAsia="宋体" w:hAnsi="宋体" w:cs="Arial"/>
          <w:szCs w:val="24"/>
        </w:rPr>
      </w:pPr>
      <w:r w:rsidRPr="005F0FEB">
        <w:rPr>
          <w:rFonts w:ascii="宋体" w:eastAsia="宋体" w:hAnsi="宋体" w:cs="微软雅黑" w:hint="eastAsia"/>
          <w:sz w:val="24"/>
          <w:szCs w:val="24"/>
        </w:rPr>
        <w:lastRenderedPageBreak/>
        <w:t>基金财产投资的有关实物证券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银行存款开户证实书等有价凭证由基金托管人存放于基金托管人的保管库</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也可存入法律法规有关规定允许的各类代保管库</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保管凭证由基金托管人持有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实物证券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银行定期存款证实书等有价凭证的购买和转让</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按基金管理人和基金托管人双方约定办理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基金托管人对由基金托管人以外机构实际有效控制或保管的资产不承担任何责任</w:t>
      </w:r>
      <w:r w:rsidRPr="005F0FEB">
        <w:rPr>
          <w:rFonts w:ascii="宋体" w:eastAsia="宋体" w:hAnsi="宋体" w:cs="Malgun Gothic Semilight" w:hint="eastAsia"/>
          <w:sz w:val="24"/>
          <w:szCs w:val="24"/>
        </w:rPr>
        <w:t>。</w:t>
      </w:r>
    </w:p>
    <w:p w14:paraId="72FAE24D" w14:textId="4272C3B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BC0F08">
        <w:rPr>
          <w:rFonts w:ascii="宋体" w:eastAsia="宋体" w:hAnsi="宋体" w:cs="微软雅黑" w:hint="eastAsia"/>
          <w:sz w:val="24"/>
          <w:szCs w:val="24"/>
        </w:rPr>
        <w:t>八</w:t>
      </w:r>
      <w:r w:rsidRPr="005F0FEB">
        <w:rPr>
          <w:rFonts w:ascii="宋体" w:eastAsia="宋体" w:hAnsi="宋体" w:cs="Arial" w:hint="eastAsia"/>
          <w:sz w:val="24"/>
          <w:szCs w:val="24"/>
        </w:rPr>
        <w:t>）</w:t>
      </w:r>
      <w:r w:rsidRPr="005F0FEB">
        <w:rPr>
          <w:rFonts w:ascii="宋体" w:eastAsia="宋体" w:hAnsi="宋体" w:cs="微软雅黑" w:hint="eastAsia"/>
          <w:sz w:val="24"/>
          <w:szCs w:val="24"/>
        </w:rPr>
        <w:t>与基金财产有关的重大合同的保管</w:t>
      </w:r>
    </w:p>
    <w:p w14:paraId="1DC8A6E0" w14:textId="442BD9C2"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由基金管理人代表基金签署的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与基金有关的重大合同的原件分别由基金管理人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除本协议另有规定外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基金管理人在代表基金签署与基金有关的重大合同时应</w:t>
      </w:r>
      <w:r w:rsidR="007F4108" w:rsidRPr="007F4108">
        <w:rPr>
          <w:rFonts w:ascii="宋体" w:eastAsia="宋体" w:hAnsi="宋体" w:cs="微软雅黑" w:hint="eastAsia"/>
          <w:sz w:val="24"/>
          <w:szCs w:val="24"/>
        </w:rPr>
        <w:t>尽量</w:t>
      </w:r>
      <w:r w:rsidRPr="005F0FEB">
        <w:rPr>
          <w:rFonts w:ascii="宋体" w:eastAsia="宋体" w:hAnsi="宋体" w:cs="微软雅黑" w:hint="eastAsia"/>
          <w:sz w:val="24"/>
          <w:szCs w:val="24"/>
        </w:rPr>
        <w:t>保证基金一方持有两份以上的正本</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以保证基金管理人和基金托管人至少各持有一份正本的原件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基金管理人应在重大合同签署后及时将重大合同</w:t>
      </w:r>
      <w:r w:rsidR="000E484B">
        <w:rPr>
          <w:rFonts w:ascii="宋体" w:eastAsia="宋体" w:hAnsi="宋体" w:cs="微软雅黑" w:hint="eastAsia"/>
          <w:sz w:val="24"/>
          <w:szCs w:val="24"/>
        </w:rPr>
        <w:t>以</w:t>
      </w:r>
      <w:r w:rsidRPr="005F0FEB">
        <w:rPr>
          <w:rFonts w:ascii="宋体" w:eastAsia="宋体" w:hAnsi="宋体" w:cs="微软雅黑" w:hint="eastAsia"/>
          <w:sz w:val="24"/>
          <w:szCs w:val="24"/>
        </w:rPr>
        <w:t>传真</w:t>
      </w:r>
      <w:r w:rsidR="000E484B">
        <w:rPr>
          <w:rFonts w:ascii="宋体" w:eastAsia="宋体" w:hAnsi="宋体" w:cs="微软雅黑" w:hint="eastAsia"/>
          <w:sz w:val="24"/>
          <w:szCs w:val="24"/>
        </w:rPr>
        <w:t>或其他经双方认可的方式发送</w:t>
      </w:r>
      <w:r w:rsidRPr="005F0FEB">
        <w:rPr>
          <w:rFonts w:ascii="宋体" w:eastAsia="宋体" w:hAnsi="宋体" w:cs="微软雅黑" w:hint="eastAsia"/>
          <w:sz w:val="24"/>
          <w:szCs w:val="24"/>
        </w:rPr>
        <w:t>给基金托管人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并在三十个工作日内将正本送达基金托管人处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重大合同的保管期限</w:t>
      </w:r>
      <w:r w:rsidR="00774B2B" w:rsidRPr="00774B2B">
        <w:rPr>
          <w:rFonts w:ascii="宋体" w:eastAsia="宋体" w:hAnsi="宋体" w:cs="微软雅黑" w:hint="eastAsia"/>
          <w:sz w:val="24"/>
          <w:szCs w:val="24"/>
        </w:rPr>
        <w:t>按照法律法规的规定执行</w:t>
      </w:r>
      <w:r w:rsidRPr="005F0FEB">
        <w:rPr>
          <w:rFonts w:ascii="宋体" w:eastAsia="宋体" w:hAnsi="宋体" w:cs="Arial" w:hint="eastAsia"/>
          <w:sz w:val="24"/>
          <w:szCs w:val="24"/>
        </w:rPr>
        <w:t>。</w:t>
      </w:r>
    </w:p>
    <w:p w14:paraId="01D38B23" w14:textId="45419AB8" w:rsidR="001B614A" w:rsidRPr="005F0FEB" w:rsidRDefault="001B614A" w:rsidP="001B614A">
      <w:pPr>
        <w:adjustRightInd w:val="0"/>
        <w:snapToGrid w:val="0"/>
        <w:spacing w:line="360" w:lineRule="auto"/>
        <w:ind w:firstLineChars="200" w:firstLine="480"/>
        <w:rPr>
          <w:rFonts w:ascii="宋体" w:eastAsia="宋体" w:hAnsi="宋体" w:cs="Arial"/>
          <w:sz w:val="24"/>
          <w:szCs w:val="24"/>
        </w:rPr>
      </w:pPr>
      <w:r w:rsidRPr="00785772">
        <w:rPr>
          <w:rFonts w:ascii="宋体" w:eastAsia="宋体" w:hAnsi="宋体" w:cs="Arial" w:hint="eastAsia"/>
          <w:sz w:val="24"/>
          <w:szCs w:val="24"/>
        </w:rPr>
        <w:t>对于无法取得二份以上的正本的，基金管理人应向基金托管人提供加盖</w:t>
      </w:r>
      <w:r w:rsidR="006929B6">
        <w:rPr>
          <w:rFonts w:ascii="宋体" w:eastAsia="宋体" w:hAnsi="宋体" w:cs="Arial" w:hint="eastAsia"/>
          <w:sz w:val="24"/>
          <w:szCs w:val="24"/>
        </w:rPr>
        <w:t>公章或</w:t>
      </w:r>
      <w:r w:rsidRPr="00785772">
        <w:rPr>
          <w:rFonts w:ascii="宋体" w:eastAsia="宋体" w:hAnsi="宋体" w:cs="Arial" w:hint="eastAsia"/>
          <w:sz w:val="24"/>
          <w:szCs w:val="24"/>
        </w:rPr>
        <w:t>授权业务章的合同复印件，未经双方协商或未在合同约定范围内，合同原件不得转移。</w:t>
      </w:r>
    </w:p>
    <w:p w14:paraId="35B69F71" w14:textId="77777777" w:rsidR="000B2EA0" w:rsidRPr="001B614A" w:rsidRDefault="000B2EA0" w:rsidP="005F0FEB">
      <w:pPr>
        <w:spacing w:line="360" w:lineRule="auto"/>
        <w:rPr>
          <w:rFonts w:ascii="宋体" w:eastAsia="宋体" w:hAnsi="宋体" w:cs="Times New Roman"/>
          <w:sz w:val="24"/>
          <w:szCs w:val="24"/>
        </w:rPr>
      </w:pPr>
    </w:p>
    <w:p w14:paraId="3A0F7124"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sidRPr="005F0FEB">
        <w:rPr>
          <w:rFonts w:ascii="宋体" w:eastAsia="宋体" w:hAnsi="宋体" w:cs="微软雅黑" w:hint="eastAsia"/>
          <w:b/>
          <w:sz w:val="30"/>
          <w:szCs w:val="20"/>
        </w:rPr>
        <w:t>六</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指令的发送</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C4EF2EE" w14:textId="4A769ACA" w:rsidR="00EB6CD0" w:rsidRDefault="00EB6CD0" w:rsidP="00EB6CD0">
      <w:pPr>
        <w:adjustRightInd w:val="0"/>
        <w:snapToGrid w:val="0"/>
        <w:spacing w:line="360" w:lineRule="auto"/>
        <w:ind w:firstLine="480"/>
        <w:rPr>
          <w:rFonts w:ascii="宋体" w:eastAsia="宋体" w:hAnsi="宋体" w:cs="微软雅黑"/>
          <w:sz w:val="24"/>
          <w:szCs w:val="24"/>
        </w:rPr>
      </w:pPr>
      <w:r w:rsidRPr="00EB6CD0">
        <w:rPr>
          <w:rFonts w:ascii="宋体" w:eastAsia="宋体" w:hAnsi="宋体" w:cs="微软雅黑" w:hint="eastAsia"/>
          <w:sz w:val="24"/>
          <w:szCs w:val="24"/>
        </w:rPr>
        <w:t>基金管理人在运用基金财产开展场内证券交易前，基金管理人通过基金托管资金账户与证券资金账户已建立的第三方存管系统在基金托管资金账户与证券资金账户之间划款，即银证互转。</w:t>
      </w:r>
    </w:p>
    <w:p w14:paraId="7D7449AA" w14:textId="27173169"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基金管理人在运用基金财产时向基金托管人发送</w:t>
      </w:r>
      <w:r w:rsidR="001108FB">
        <w:rPr>
          <w:rFonts w:ascii="宋体" w:eastAsia="宋体" w:hAnsi="宋体" w:cs="微软雅黑" w:hint="eastAsia"/>
          <w:sz w:val="24"/>
          <w:szCs w:val="24"/>
        </w:rPr>
        <w:t>银证互转、</w:t>
      </w:r>
      <w:r w:rsidRPr="005F0FEB">
        <w:rPr>
          <w:rFonts w:ascii="宋体" w:eastAsia="宋体" w:hAnsi="宋体" w:cs="微软雅黑" w:hint="eastAsia"/>
          <w:sz w:val="24"/>
          <w:szCs w:val="24"/>
        </w:rPr>
        <w:t>资金划拨及其他款项付款指令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基金托管人执行基金管理人的指令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办理基金名下的资金往来等有关事项</w:t>
      </w:r>
      <w:r w:rsidRPr="005F0FEB">
        <w:rPr>
          <w:rFonts w:ascii="宋体" w:eastAsia="宋体" w:hAnsi="宋体" w:cs="Malgun Gothic Semilight" w:hint="eastAsia"/>
          <w:sz w:val="24"/>
          <w:szCs w:val="24"/>
        </w:rPr>
        <w:t>。</w:t>
      </w:r>
    </w:p>
    <w:p w14:paraId="713B0BEC"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基金管理人对发送指令人员的书面授权</w:t>
      </w:r>
    </w:p>
    <w:p w14:paraId="61B9A292" w14:textId="77777777" w:rsidR="00774B2B" w:rsidRPr="00774B2B" w:rsidRDefault="00774B2B" w:rsidP="00774B2B">
      <w:pPr>
        <w:adjustRightInd w:val="0"/>
        <w:snapToGrid w:val="0"/>
        <w:spacing w:line="360" w:lineRule="auto"/>
        <w:ind w:firstLine="480"/>
        <w:rPr>
          <w:rFonts w:ascii="宋体" w:eastAsia="宋体" w:hAnsi="宋体" w:cs="Arial"/>
          <w:sz w:val="24"/>
          <w:szCs w:val="24"/>
        </w:rPr>
      </w:pPr>
      <w:r w:rsidRPr="00774B2B">
        <w:rPr>
          <w:rFonts w:ascii="宋体" w:eastAsia="宋体" w:hAnsi="宋体" w:cs="Arial" w:hint="eastAsia"/>
          <w:sz w:val="24"/>
          <w:szCs w:val="24"/>
        </w:rPr>
        <w:t>本合同签署生效后，基金管理人应向基金托管人提供授权代表签字与印鉴样本通知书（以下简称“授权文件”），内容包括被授权人名单、预留印鉴及被授权人签字样本，授权文件应注明被授权人相应的权限，授权文件应加盖单位公章。</w:t>
      </w:r>
    </w:p>
    <w:p w14:paraId="299EB22D" w14:textId="77777777" w:rsidR="00774B2B" w:rsidRPr="00774B2B" w:rsidRDefault="00774B2B" w:rsidP="00774B2B">
      <w:pPr>
        <w:adjustRightInd w:val="0"/>
        <w:snapToGrid w:val="0"/>
        <w:spacing w:line="360" w:lineRule="auto"/>
        <w:ind w:firstLine="480"/>
        <w:rPr>
          <w:rFonts w:ascii="宋体" w:eastAsia="宋体" w:hAnsi="宋体" w:cs="Arial"/>
          <w:sz w:val="24"/>
          <w:szCs w:val="24"/>
        </w:rPr>
      </w:pPr>
      <w:r w:rsidRPr="00774B2B">
        <w:rPr>
          <w:rFonts w:ascii="宋体" w:eastAsia="宋体" w:hAnsi="宋体" w:cs="Arial" w:hint="eastAsia"/>
          <w:sz w:val="24"/>
          <w:szCs w:val="24"/>
        </w:rPr>
        <w:t>基金管理人应将“授权文件”原件在生效前寄送基金托管人，基金托管人在</w:t>
      </w:r>
      <w:r w:rsidRPr="00774B2B">
        <w:rPr>
          <w:rFonts w:ascii="宋体" w:eastAsia="宋体" w:hAnsi="宋体" w:cs="Arial" w:hint="eastAsia"/>
          <w:sz w:val="24"/>
          <w:szCs w:val="24"/>
        </w:rPr>
        <w:lastRenderedPageBreak/>
        <w:t>收到授权文件原件并经基金管理人确认后，授权文件即生效。如果授权文件中载明具体生效时间的，该生效时间不得早于基金托管人收到授权文件并经确认的时点。如早于，则以基金托管人收到授权文件并经确认的时点为授权文件的生效时间。</w:t>
      </w:r>
    </w:p>
    <w:p w14:paraId="48263AD8" w14:textId="77777777" w:rsidR="00774B2B" w:rsidRPr="00774B2B" w:rsidRDefault="00774B2B" w:rsidP="00774B2B">
      <w:pPr>
        <w:adjustRightInd w:val="0"/>
        <w:snapToGrid w:val="0"/>
        <w:spacing w:line="360" w:lineRule="auto"/>
        <w:ind w:firstLine="480"/>
        <w:rPr>
          <w:rFonts w:ascii="宋体" w:eastAsia="宋体" w:hAnsi="宋体" w:cs="Arial"/>
          <w:sz w:val="24"/>
          <w:szCs w:val="24"/>
        </w:rPr>
      </w:pPr>
      <w:r w:rsidRPr="00774B2B">
        <w:rPr>
          <w:rFonts w:ascii="宋体" w:eastAsia="宋体" w:hAnsi="宋体" w:cs="Arial" w:hint="eastAsia"/>
          <w:sz w:val="24"/>
          <w:szCs w:val="24"/>
        </w:rPr>
        <w:t>特殊情况下，经基金托管人同意，基金管理人可至少提前一个工作日将授权文件以邮件发送扫描件的方式先行通知基金托管人并确认生效。授权文件原件应在邮件发送后</w:t>
      </w:r>
      <w:r w:rsidRPr="00774B2B">
        <w:rPr>
          <w:rFonts w:ascii="宋体" w:eastAsia="宋体" w:hAnsi="宋体" w:cs="Arial"/>
          <w:sz w:val="24"/>
          <w:szCs w:val="24"/>
        </w:rPr>
        <w:t>7个工作日内送达基金托管人。授权文件生效之后，原件送达之前，基金托管人按照新授权文件扫描件内容执行有关业务，如果授权文件原件与基金托管人收到的扫描件不同，由此产生的责任由基金管理人承担。</w:t>
      </w:r>
    </w:p>
    <w:p w14:paraId="7DAC49C8" w14:textId="77777777" w:rsidR="00774B2B" w:rsidRPr="00774B2B" w:rsidRDefault="00774B2B" w:rsidP="00774B2B">
      <w:pPr>
        <w:adjustRightInd w:val="0"/>
        <w:snapToGrid w:val="0"/>
        <w:spacing w:line="360" w:lineRule="auto"/>
        <w:ind w:firstLine="480"/>
        <w:rPr>
          <w:rFonts w:ascii="宋体" w:eastAsia="宋体" w:hAnsi="宋体" w:cs="Arial"/>
          <w:sz w:val="24"/>
          <w:szCs w:val="24"/>
        </w:rPr>
      </w:pPr>
      <w:r w:rsidRPr="00774B2B">
        <w:rPr>
          <w:rFonts w:ascii="宋体" w:eastAsia="宋体" w:hAnsi="宋体" w:cs="Arial" w:hint="eastAsia"/>
          <w:sz w:val="24"/>
          <w:szCs w:val="24"/>
        </w:rPr>
        <w:t>基金管理人更换被授权人、更改或终止对被授权人的授权、变更预留印鉴应按上述要求提供新的授权文件。在授权变更生效前，基金托管人仍应按原授权文件执行指令，基金管理人不得否认其效力。</w:t>
      </w:r>
    </w:p>
    <w:p w14:paraId="20CB6FBA" w14:textId="1A325DBE" w:rsidR="000B2EA0" w:rsidRPr="005F0FEB" w:rsidRDefault="00774B2B" w:rsidP="00774B2B">
      <w:pPr>
        <w:adjustRightInd w:val="0"/>
        <w:snapToGrid w:val="0"/>
        <w:spacing w:line="360" w:lineRule="auto"/>
        <w:ind w:firstLine="480"/>
        <w:rPr>
          <w:rFonts w:ascii="宋体" w:eastAsia="宋体" w:hAnsi="宋体" w:cs="Arial"/>
          <w:sz w:val="24"/>
          <w:szCs w:val="24"/>
        </w:rPr>
      </w:pPr>
      <w:r w:rsidRPr="00774B2B">
        <w:rPr>
          <w:rFonts w:ascii="宋体" w:eastAsia="宋体" w:hAnsi="宋体" w:cs="Arial" w:hint="eastAsia"/>
          <w:sz w:val="24"/>
          <w:szCs w:val="24"/>
        </w:rPr>
        <w:t>基金托管人更换接受基金管理人指令的传真号或邮箱地址，应提前通知基金管理人。</w:t>
      </w:r>
      <w:r w:rsidR="000B2EA0" w:rsidRPr="005F0FEB">
        <w:rPr>
          <w:rFonts w:ascii="宋体" w:eastAsia="宋体" w:hAnsi="宋体" w:cs="微软雅黑" w:hint="eastAsia"/>
          <w:sz w:val="24"/>
          <w:szCs w:val="24"/>
        </w:rPr>
        <w:t>基金管理人和基金托管人对授权文件负有保密义务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其内容不得向被授权人及相关操作人员以外的任何人泄露</w:t>
      </w:r>
      <w:r w:rsidR="00F74F20">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但法律法规</w:t>
      </w:r>
      <w:r w:rsidR="00A16E82">
        <w:rPr>
          <w:rFonts w:ascii="宋体" w:eastAsia="宋体" w:hAnsi="宋体" w:cs="微软雅黑" w:hint="eastAsia"/>
          <w:sz w:val="24"/>
          <w:szCs w:val="24"/>
        </w:rPr>
        <w:t>另有</w:t>
      </w:r>
      <w:r w:rsidR="000B2EA0" w:rsidRPr="005F0FEB">
        <w:rPr>
          <w:rFonts w:ascii="宋体" w:eastAsia="宋体" w:hAnsi="宋体" w:cs="微软雅黑" w:hint="eastAsia"/>
          <w:sz w:val="24"/>
          <w:szCs w:val="24"/>
        </w:rPr>
        <w:t>规定或有权机关</w:t>
      </w:r>
      <w:r w:rsidR="00A16E82">
        <w:rPr>
          <w:rFonts w:ascii="宋体" w:eastAsia="宋体" w:hAnsi="宋体" w:cs="微软雅黑" w:hint="eastAsia"/>
          <w:sz w:val="24"/>
          <w:szCs w:val="24"/>
        </w:rPr>
        <w:t>另有</w:t>
      </w:r>
      <w:r w:rsidR="000B2EA0" w:rsidRPr="005F0FEB">
        <w:rPr>
          <w:rFonts w:ascii="宋体" w:eastAsia="宋体" w:hAnsi="宋体" w:cs="微软雅黑" w:hint="eastAsia"/>
          <w:sz w:val="24"/>
          <w:szCs w:val="24"/>
        </w:rPr>
        <w:t>要求的除外</w:t>
      </w:r>
      <w:r w:rsidR="000B2EA0" w:rsidRPr="005F0FEB">
        <w:rPr>
          <w:rFonts w:ascii="宋体" w:eastAsia="宋体" w:hAnsi="宋体" w:cs="Malgun Gothic Semilight" w:hint="eastAsia"/>
          <w:sz w:val="24"/>
          <w:szCs w:val="24"/>
        </w:rPr>
        <w:t>。</w:t>
      </w:r>
    </w:p>
    <w:p w14:paraId="3789F9FA"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指令的内容</w:t>
      </w:r>
    </w:p>
    <w:p w14:paraId="4347C9A1"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指令包括付款指令以及其他资金划拨指令等</w:t>
      </w:r>
      <w:r w:rsidRPr="005F0FEB">
        <w:rPr>
          <w:rFonts w:ascii="宋体" w:eastAsia="宋体" w:hAnsi="宋体" w:cs="Malgun Gothic Semilight" w:hint="eastAsia"/>
          <w:sz w:val="24"/>
          <w:szCs w:val="24"/>
        </w:rPr>
        <w:t>。</w:t>
      </w:r>
    </w:p>
    <w:p w14:paraId="340F0F37"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基金管理人发给基金托管人的指令应写明款项事由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支付时间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到账时间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金额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收付款账户等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加盖预留印鉴并由被授权人签字</w:t>
      </w:r>
      <w:r w:rsidRPr="005F0FEB">
        <w:rPr>
          <w:rFonts w:ascii="宋体" w:eastAsia="宋体" w:hAnsi="宋体" w:cs="Malgun Gothic Semilight" w:hint="eastAsia"/>
          <w:sz w:val="24"/>
          <w:szCs w:val="24"/>
        </w:rPr>
        <w:t>。</w:t>
      </w:r>
    </w:p>
    <w:p w14:paraId="40C76FC5"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指令的发送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确认及执行的时间和程序</w:t>
      </w:r>
    </w:p>
    <w:p w14:paraId="3E17BAA6"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指令的发送</w:t>
      </w:r>
    </w:p>
    <w:p w14:paraId="2F60433B"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基金管理人发送指令应采用传真方式或双方协商一致的其他方式</w:t>
      </w:r>
      <w:r w:rsidRPr="005F0FEB">
        <w:rPr>
          <w:rFonts w:ascii="宋体" w:eastAsia="宋体" w:hAnsi="宋体" w:cs="Malgun Gothic Semilight" w:hint="eastAsia"/>
          <w:sz w:val="24"/>
          <w:szCs w:val="24"/>
        </w:rPr>
        <w:t>。</w:t>
      </w:r>
    </w:p>
    <w:p w14:paraId="1AFFE881"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基金管理人应按照法律法规和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在其合法的经营权限和交易权限内发送指令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被授权人应严格按照其授权权限发送指令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对于被授权人依约定程序发出的指令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基金管理人不得否认其效力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但如果基金管理人已经撤销或更改对被授权人的授权</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并且基金托管人根据本协议确认后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则对于此后该被授权人无权发送的指令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或超权限发送的指令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基金管理人不承担责任</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授权已更改但未经基金托管人确认的情况除外</w:t>
      </w:r>
      <w:r w:rsidRPr="005F0FEB">
        <w:rPr>
          <w:rFonts w:ascii="宋体" w:eastAsia="宋体" w:hAnsi="宋体" w:cs="Malgun Gothic Semilight" w:hint="eastAsia"/>
          <w:sz w:val="24"/>
          <w:szCs w:val="24"/>
        </w:rPr>
        <w:t>。</w:t>
      </w:r>
    </w:p>
    <w:p w14:paraId="66876DEF"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指令发出后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基金管理人应及时以电话方式向基金托管人确认</w:t>
      </w:r>
      <w:r w:rsidRPr="005F0FEB">
        <w:rPr>
          <w:rFonts w:ascii="宋体" w:eastAsia="宋体" w:hAnsi="宋体" w:cs="Malgun Gothic Semilight" w:hint="eastAsia"/>
          <w:sz w:val="24"/>
          <w:szCs w:val="24"/>
        </w:rPr>
        <w:t>。</w:t>
      </w:r>
    </w:p>
    <w:p w14:paraId="74915831" w14:textId="137DDD99"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lastRenderedPageBreak/>
        <w:t>基金管理人应在银行间交易成交后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及时将通知单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相关文件及划款指令加盖印章后发至基金托管人并电话确认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由基金托管人完成后台交易匹配及资金交收事宜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如果银行间结算系统已经生成的交易需要取消或终止</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基金管理人要书面通知基金托管人</w:t>
      </w:r>
      <w:r w:rsidRPr="005F0FEB">
        <w:rPr>
          <w:rFonts w:ascii="宋体" w:eastAsia="宋体" w:hAnsi="宋体" w:cs="Malgun Gothic Semilight" w:hint="eastAsia"/>
          <w:sz w:val="24"/>
          <w:szCs w:val="24"/>
        </w:rPr>
        <w:t>。</w:t>
      </w:r>
    </w:p>
    <w:p w14:paraId="06F13F00"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指令的确认</w:t>
      </w:r>
    </w:p>
    <w:p w14:paraId="700A8564"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基金托管人应指定专人接收基金管理人的指令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预先通知基金管理人其名单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并与基金管理人商定指令发送和接收方式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指令到达基金托管人后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基金托管人应指定专人立即审慎验证指令的要素是否齐全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并将指令所载签字和印鉴与授权文件进行表面真实性及权限范围核对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复核无误后应在规定期限内执行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不得延误</w:t>
      </w:r>
      <w:r w:rsidRPr="005F0FEB">
        <w:rPr>
          <w:rFonts w:ascii="宋体" w:eastAsia="宋体" w:hAnsi="宋体" w:cs="Arial" w:hint="eastAsia"/>
          <w:sz w:val="24"/>
          <w:szCs w:val="24"/>
        </w:rPr>
        <w:t>，</w:t>
      </w:r>
      <w:r w:rsidRPr="005F0FEB">
        <w:rPr>
          <w:rFonts w:ascii="宋体" w:eastAsia="宋体" w:hAnsi="宋体" w:cs="微软雅黑" w:hint="eastAsia"/>
          <w:sz w:val="24"/>
          <w:szCs w:val="24"/>
        </w:rPr>
        <w:t>如有疑问必须及时通知基金管理人</w:t>
      </w:r>
      <w:r w:rsidRPr="005F0FEB">
        <w:rPr>
          <w:rFonts w:ascii="宋体" w:eastAsia="宋体" w:hAnsi="宋体" w:cs="Malgun Gothic Semilight" w:hint="eastAsia"/>
          <w:sz w:val="24"/>
          <w:szCs w:val="24"/>
        </w:rPr>
        <w:t>。</w:t>
      </w:r>
    </w:p>
    <w:p w14:paraId="5EAC357A"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指令的时间和执行</w:t>
      </w:r>
    </w:p>
    <w:p w14:paraId="0F8C75BF" w14:textId="68B0A5E2" w:rsidR="000B2EA0" w:rsidRPr="005F0FEB" w:rsidRDefault="000B2EA0" w:rsidP="005F0FEB">
      <w:pPr>
        <w:adjustRightInd w:val="0"/>
        <w:snapToGrid w:val="0"/>
        <w:spacing w:line="360" w:lineRule="auto"/>
        <w:ind w:firstLine="480"/>
        <w:rPr>
          <w:rFonts w:ascii="宋体" w:eastAsia="宋体" w:hAnsi="宋体" w:cs="Arial"/>
          <w:sz w:val="24"/>
          <w:szCs w:val="24"/>
          <w:shd w:val="pct15" w:color="auto" w:fill="FFFFFF"/>
        </w:rPr>
      </w:pPr>
      <w:r w:rsidRPr="005F0FEB">
        <w:rPr>
          <w:rFonts w:ascii="宋体" w:eastAsia="宋体" w:hAnsi="宋体" w:cs="微软雅黑" w:hint="eastAsia"/>
          <w:sz w:val="24"/>
          <w:szCs w:val="30"/>
        </w:rPr>
        <w:t>对于要求当天到账的指令</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必须在当天</w:t>
      </w:r>
      <w:r w:rsidRPr="005F0FEB">
        <w:rPr>
          <w:rFonts w:ascii="宋体" w:eastAsia="宋体" w:hAnsi="宋体" w:cs="Arial" w:hint="eastAsia"/>
          <w:sz w:val="24"/>
          <w:szCs w:val="30"/>
        </w:rPr>
        <w:t>15:30</w:t>
      </w:r>
      <w:r w:rsidRPr="005F0FEB">
        <w:rPr>
          <w:rFonts w:ascii="宋体" w:eastAsia="宋体" w:hAnsi="宋体" w:cs="微软雅黑" w:hint="eastAsia"/>
          <w:sz w:val="24"/>
          <w:szCs w:val="30"/>
        </w:rPr>
        <w:t>前向基金托管人发送</w:t>
      </w:r>
      <w:r w:rsidRPr="005F0FEB">
        <w:rPr>
          <w:rFonts w:ascii="宋体" w:eastAsia="宋体" w:hAnsi="宋体" w:cs="Malgun Gothic Semilight" w:hint="eastAsia"/>
          <w:sz w:val="24"/>
          <w:szCs w:val="30"/>
        </w:rPr>
        <w:t>，</w:t>
      </w:r>
      <w:r w:rsidRPr="005F0FEB">
        <w:rPr>
          <w:rFonts w:ascii="宋体" w:eastAsia="宋体" w:hAnsi="宋体" w:cs="Arial" w:hint="eastAsia"/>
          <w:sz w:val="24"/>
          <w:szCs w:val="30"/>
        </w:rPr>
        <w:t>15:30</w:t>
      </w:r>
      <w:r w:rsidRPr="005F0FEB">
        <w:rPr>
          <w:rFonts w:ascii="宋体" w:eastAsia="宋体" w:hAnsi="宋体" w:cs="微软雅黑" w:hint="eastAsia"/>
          <w:sz w:val="24"/>
          <w:szCs w:val="30"/>
        </w:rPr>
        <w:t>之后发送的</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基金托管人尽力执行</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但不能保证划账成功</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如果要求当天某一时点到账的指令</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则指令需要提前</w:t>
      </w:r>
      <w:r w:rsidRPr="005F0FEB">
        <w:rPr>
          <w:rFonts w:ascii="宋体" w:eastAsia="宋体" w:hAnsi="宋体" w:cs="Arial" w:hint="eastAsia"/>
          <w:sz w:val="24"/>
          <w:szCs w:val="30"/>
        </w:rPr>
        <w:t>2</w:t>
      </w:r>
      <w:r w:rsidRPr="005F0FEB">
        <w:rPr>
          <w:rFonts w:ascii="宋体" w:eastAsia="宋体" w:hAnsi="宋体" w:cs="微软雅黑" w:hint="eastAsia"/>
          <w:sz w:val="24"/>
          <w:szCs w:val="30"/>
        </w:rPr>
        <w:t>个工作小时发送</w:t>
      </w:r>
      <w:r w:rsidRPr="005F0FEB">
        <w:rPr>
          <w:rFonts w:ascii="宋体" w:eastAsia="宋体" w:hAnsi="宋体" w:cs="Malgun Gothic Semilight" w:hint="eastAsia"/>
          <w:sz w:val="24"/>
          <w:szCs w:val="30"/>
        </w:rPr>
        <w:t>，</w:t>
      </w:r>
      <w:r w:rsidR="001E4724">
        <w:rPr>
          <w:rFonts w:ascii="宋体" w:eastAsia="宋体" w:hAnsi="宋体" w:cs="微软雅黑" w:hint="eastAsia"/>
          <w:sz w:val="24"/>
          <w:szCs w:val="30"/>
        </w:rPr>
        <w:t>且</w:t>
      </w:r>
      <w:r w:rsidRPr="005F0FEB">
        <w:rPr>
          <w:rFonts w:ascii="宋体" w:eastAsia="宋体" w:hAnsi="宋体" w:cs="微软雅黑" w:hint="eastAsia"/>
          <w:sz w:val="24"/>
          <w:szCs w:val="30"/>
        </w:rPr>
        <w:t>相关付款条件已经具备</w:t>
      </w:r>
      <w:r w:rsidR="00742388">
        <w:rPr>
          <w:rFonts w:ascii="宋体" w:eastAsia="宋体" w:hAnsi="宋体" w:cs="微软雅黑" w:hint="eastAsia"/>
          <w:sz w:val="24"/>
          <w:szCs w:val="30"/>
        </w:rPr>
        <w:t>，不足2个工作小时的指令，基金托管人尽力执行</w:t>
      </w:r>
      <w:r w:rsidR="000D2AD8">
        <w:rPr>
          <w:rFonts w:ascii="宋体" w:eastAsia="宋体" w:hAnsi="宋体" w:cs="微软雅黑" w:hint="eastAsia"/>
          <w:sz w:val="24"/>
          <w:szCs w:val="30"/>
        </w:rPr>
        <w:t>但不保证划款</w:t>
      </w:r>
      <w:r w:rsidR="00AA2F43">
        <w:rPr>
          <w:rFonts w:ascii="宋体" w:eastAsia="宋体" w:hAnsi="宋体" w:cs="微软雅黑" w:hint="eastAsia"/>
          <w:sz w:val="24"/>
          <w:szCs w:val="30"/>
        </w:rPr>
        <w:t>一定</w:t>
      </w:r>
      <w:r w:rsidR="000D2AD8">
        <w:rPr>
          <w:rFonts w:ascii="宋体" w:eastAsia="宋体" w:hAnsi="宋体" w:cs="微软雅黑" w:hint="eastAsia"/>
          <w:sz w:val="24"/>
          <w:szCs w:val="30"/>
        </w:rPr>
        <w:t>成功</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基金托管人将视付款条件具备时为指令送达时间</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对新股申购网下发行业务</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基金管理人</w:t>
      </w:r>
      <w:r w:rsidR="009E49E2">
        <w:rPr>
          <w:rFonts w:ascii="宋体" w:eastAsia="宋体" w:hAnsi="宋体" w:cs="微软雅黑" w:hint="eastAsia"/>
          <w:sz w:val="24"/>
          <w:szCs w:val="30"/>
        </w:rPr>
        <w:t>的</w:t>
      </w:r>
      <w:r w:rsidRPr="005F0FEB">
        <w:rPr>
          <w:rFonts w:ascii="宋体" w:eastAsia="宋体" w:hAnsi="宋体" w:cs="微软雅黑" w:hint="eastAsia"/>
          <w:sz w:val="24"/>
          <w:szCs w:val="30"/>
        </w:rPr>
        <w:t>指令发送时间最迟不应晚于</w:t>
      </w:r>
      <w:r w:rsidR="00742388">
        <w:rPr>
          <w:rFonts w:ascii="宋体" w:eastAsia="宋体" w:hAnsi="宋体" w:cs="微软雅黑" w:hint="eastAsia"/>
          <w:sz w:val="24"/>
          <w:szCs w:val="30"/>
        </w:rPr>
        <w:t>网下申购缴款日</w:t>
      </w:r>
      <w:r w:rsidRPr="005F0FEB">
        <w:rPr>
          <w:rFonts w:ascii="宋体" w:eastAsia="宋体" w:hAnsi="宋体" w:cs="Arial" w:hint="eastAsia"/>
          <w:sz w:val="24"/>
          <w:szCs w:val="30"/>
        </w:rPr>
        <w:t>T</w:t>
      </w:r>
      <w:r w:rsidRPr="005F0FEB">
        <w:rPr>
          <w:rFonts w:ascii="宋体" w:eastAsia="宋体" w:hAnsi="宋体" w:cs="微软雅黑" w:hint="eastAsia"/>
          <w:sz w:val="24"/>
          <w:szCs w:val="30"/>
        </w:rPr>
        <w:t>日上午</w:t>
      </w:r>
      <w:r w:rsidRPr="005F0FEB">
        <w:rPr>
          <w:rFonts w:ascii="宋体" w:eastAsia="宋体" w:hAnsi="宋体" w:cs="Arial" w:hint="eastAsia"/>
          <w:sz w:val="24"/>
          <w:szCs w:val="30"/>
        </w:rPr>
        <w:t>1</w:t>
      </w:r>
      <w:r w:rsidR="00AA2F43">
        <w:rPr>
          <w:rFonts w:ascii="宋体" w:eastAsia="宋体" w:hAnsi="宋体" w:cs="Arial" w:hint="eastAsia"/>
          <w:sz w:val="24"/>
          <w:szCs w:val="30"/>
        </w:rPr>
        <w:t>0</w:t>
      </w:r>
      <w:r w:rsidRPr="005F0FEB">
        <w:rPr>
          <w:rFonts w:ascii="宋体" w:eastAsia="宋体" w:hAnsi="宋体" w:cs="Arial" w:hint="eastAsia"/>
          <w:sz w:val="24"/>
          <w:szCs w:val="30"/>
        </w:rPr>
        <w:t>:00。</w:t>
      </w:r>
      <w:r w:rsidRPr="005F0FEB">
        <w:rPr>
          <w:rFonts w:ascii="宋体" w:eastAsia="宋体" w:hAnsi="宋体" w:cs="微软雅黑" w:hint="eastAsia"/>
          <w:sz w:val="24"/>
          <w:szCs w:val="24"/>
        </w:rPr>
        <w:t>基金管理人应确保基金托管人在执行指令时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基金托管资金账户有足够的资金余额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30"/>
        </w:rPr>
        <w:t>在基金资金头寸充足的情况下</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基金托管人对基金管理人符合法律法规</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基金合同</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本协议的指令不得拖延或拒绝执行</w:t>
      </w:r>
      <w:r w:rsidRPr="005F0FEB">
        <w:rPr>
          <w:rFonts w:ascii="宋体" w:eastAsia="宋体" w:hAnsi="宋体" w:cs="Malgun Gothic Semilight" w:hint="eastAsia"/>
          <w:sz w:val="24"/>
          <w:szCs w:val="30"/>
        </w:rPr>
        <w:t>。</w:t>
      </w:r>
    </w:p>
    <w:p w14:paraId="1A8DCD7F" w14:textId="77777777" w:rsidR="000B2EA0" w:rsidRPr="005F0FEB" w:rsidRDefault="000B2EA0" w:rsidP="005F0FEB">
      <w:pPr>
        <w:adjustRightInd w:val="0"/>
        <w:snapToGrid w:val="0"/>
        <w:spacing w:line="360" w:lineRule="auto"/>
        <w:ind w:firstLine="480"/>
        <w:rPr>
          <w:rFonts w:ascii="宋体" w:eastAsia="宋体" w:hAnsi="宋体" w:cs="Arial"/>
          <w:sz w:val="24"/>
          <w:szCs w:val="30"/>
        </w:rPr>
      </w:pPr>
      <w:r w:rsidRPr="005F0FEB">
        <w:rPr>
          <w:rFonts w:ascii="宋体" w:eastAsia="宋体" w:hAnsi="宋体" w:cs="Arial" w:hint="eastAsia"/>
          <w:sz w:val="24"/>
          <w:szCs w:val="30"/>
        </w:rPr>
        <w:t>（</w:t>
      </w:r>
      <w:r w:rsidRPr="005F0FEB">
        <w:rPr>
          <w:rFonts w:ascii="宋体" w:eastAsia="宋体" w:hAnsi="宋体" w:cs="微软雅黑" w:hint="eastAsia"/>
          <w:sz w:val="24"/>
          <w:szCs w:val="30"/>
        </w:rPr>
        <w:t>四</w:t>
      </w:r>
      <w:r w:rsidRPr="005F0FEB">
        <w:rPr>
          <w:rFonts w:ascii="宋体" w:eastAsia="宋体" w:hAnsi="宋体" w:cs="Malgun Gothic Semilight" w:hint="eastAsia"/>
          <w:sz w:val="24"/>
          <w:szCs w:val="30"/>
        </w:rPr>
        <w:t>）</w:t>
      </w:r>
      <w:r w:rsidRPr="005F0FEB">
        <w:rPr>
          <w:rFonts w:ascii="宋体" w:eastAsia="宋体" w:hAnsi="宋体" w:cs="微软雅黑" w:hint="eastAsia"/>
          <w:sz w:val="24"/>
          <w:szCs w:val="30"/>
        </w:rPr>
        <w:t>基金管理人发送错误指令的情形和处理程序</w:t>
      </w:r>
    </w:p>
    <w:p w14:paraId="4D1141F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基金管理人发送错误指令的情形包括指令违反法律法规</w:t>
      </w:r>
      <w:r w:rsidRPr="005F0FEB">
        <w:rPr>
          <w:rFonts w:ascii="宋体" w:eastAsia="宋体" w:hAnsi="宋体" w:cs="Arial" w:hint="eastAsia"/>
          <w:sz w:val="24"/>
          <w:szCs w:val="24"/>
        </w:rPr>
        <w:t>、</w:t>
      </w:r>
      <w:r w:rsidRPr="005F0FEB">
        <w:rPr>
          <w:rFonts w:ascii="宋体" w:eastAsia="宋体" w:hAnsi="宋体" w:cs="微软雅黑" w:hint="eastAsia"/>
          <w:sz w:val="24"/>
          <w:szCs w:val="24"/>
        </w:rPr>
        <w:t>监管规定</w:t>
      </w: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或本协议的约定</w:t>
      </w:r>
      <w:r w:rsidRPr="005F0FEB">
        <w:rPr>
          <w:rFonts w:ascii="宋体" w:eastAsia="宋体" w:hAnsi="宋体" w:cs="Arial" w:hint="eastAsia"/>
          <w:sz w:val="24"/>
          <w:szCs w:val="24"/>
        </w:rPr>
        <w:t>，</w:t>
      </w:r>
      <w:r w:rsidRPr="005F0FEB">
        <w:rPr>
          <w:rFonts w:ascii="宋体" w:eastAsia="宋体" w:hAnsi="宋体" w:cs="微软雅黑" w:hint="eastAsia"/>
          <w:sz w:val="24"/>
          <w:szCs w:val="24"/>
        </w:rPr>
        <w:t>或指令发送人员无权或超越权限发送指令</w:t>
      </w:r>
      <w:r w:rsidRPr="005F0FEB">
        <w:rPr>
          <w:rFonts w:ascii="宋体" w:eastAsia="宋体" w:hAnsi="宋体" w:cs="Malgun Gothic Semilight" w:hint="eastAsia"/>
          <w:sz w:val="24"/>
          <w:szCs w:val="24"/>
        </w:rPr>
        <w:t>。</w:t>
      </w:r>
    </w:p>
    <w:p w14:paraId="2A1BE5B0" w14:textId="6C92974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基金托管人发现基金管理人的指令错误时</w:t>
      </w:r>
      <w:r w:rsidRPr="005F0FEB">
        <w:rPr>
          <w:rFonts w:ascii="宋体" w:eastAsia="宋体" w:hAnsi="宋体" w:cs="Malgun Gothic Semilight" w:hint="eastAsia"/>
          <w:sz w:val="24"/>
          <w:szCs w:val="24"/>
        </w:rPr>
        <w:t>，</w:t>
      </w:r>
      <w:r w:rsidR="005A2F5F">
        <w:rPr>
          <w:rFonts w:ascii="宋体" w:eastAsia="宋体" w:hAnsi="宋体" w:cs="Malgun Gothic Semilight" w:hint="eastAsia"/>
          <w:sz w:val="24"/>
          <w:szCs w:val="24"/>
        </w:rPr>
        <w:t>应当</w:t>
      </w:r>
      <w:r w:rsidRPr="005F0FEB">
        <w:rPr>
          <w:rFonts w:ascii="宋体" w:eastAsia="宋体" w:hAnsi="宋体" w:cs="微软雅黑" w:hint="eastAsia"/>
          <w:sz w:val="24"/>
          <w:szCs w:val="24"/>
        </w:rPr>
        <w:t>拒绝执行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并及时通知基金管理人改正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如需托管人撤销尚未执行的指令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基金管理人应出具作废指令或作废说明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并电话通知托管人</w:t>
      </w:r>
      <w:r w:rsidRPr="005F0FEB">
        <w:rPr>
          <w:rFonts w:ascii="宋体" w:eastAsia="宋体" w:hAnsi="宋体" w:cs="Malgun Gothic Semilight" w:hint="eastAsia"/>
          <w:sz w:val="24"/>
          <w:szCs w:val="24"/>
        </w:rPr>
        <w:t>。</w:t>
      </w:r>
    </w:p>
    <w:p w14:paraId="0B4765A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五</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基金托管人未按照基金管理人指令执行的处理方法</w:t>
      </w:r>
    </w:p>
    <w:p w14:paraId="4D14AEC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基金托管人由于自身过错</w:t>
      </w:r>
      <w:r w:rsidRPr="005F0FEB">
        <w:rPr>
          <w:rFonts w:ascii="宋体" w:eastAsia="宋体" w:hAnsi="宋体" w:cs="Arial" w:hint="eastAsia"/>
          <w:sz w:val="24"/>
          <w:szCs w:val="24"/>
        </w:rPr>
        <w:t>，</w:t>
      </w:r>
      <w:r w:rsidRPr="005F0FEB">
        <w:rPr>
          <w:rFonts w:ascii="宋体" w:eastAsia="宋体" w:hAnsi="宋体" w:cs="微软雅黑" w:hint="eastAsia"/>
          <w:sz w:val="24"/>
          <w:szCs w:val="24"/>
        </w:rPr>
        <w:t>未按照基金管理人发送的符合法律法规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监管规定</w:t>
      </w: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和本协议约定的指令执行并对基金财产或投资人造成的直接损失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由基金托管人赔偿由此造成的直接损失</w:t>
      </w:r>
      <w:r w:rsidRPr="005F0FEB">
        <w:rPr>
          <w:rFonts w:ascii="宋体" w:eastAsia="宋体" w:hAnsi="宋体" w:cs="Times New Roman" w:hint="eastAsia"/>
          <w:sz w:val="24"/>
          <w:szCs w:val="24"/>
        </w:rPr>
        <w:t>。</w:t>
      </w:r>
    </w:p>
    <w:p w14:paraId="333F5712" w14:textId="6138B6C7" w:rsidR="000B2EA0" w:rsidRPr="005F0FEB" w:rsidRDefault="000B2EA0" w:rsidP="008F2E68">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lastRenderedPageBreak/>
        <w:t>（</w:t>
      </w:r>
      <w:r w:rsidRPr="005F0FEB">
        <w:rPr>
          <w:rFonts w:ascii="宋体" w:eastAsia="宋体" w:hAnsi="宋体" w:cs="微软雅黑" w:hint="eastAsia"/>
          <w:sz w:val="24"/>
          <w:szCs w:val="24"/>
        </w:rPr>
        <w:t>六</w:t>
      </w:r>
      <w:r w:rsidRPr="005F0FEB">
        <w:rPr>
          <w:rFonts w:ascii="宋体" w:eastAsia="宋体" w:hAnsi="宋体" w:cs="Arial" w:hint="eastAsia"/>
          <w:sz w:val="24"/>
          <w:szCs w:val="24"/>
        </w:rPr>
        <w:t>）</w:t>
      </w:r>
      <w:r w:rsidRPr="005F0FEB">
        <w:rPr>
          <w:rFonts w:ascii="宋体" w:eastAsia="宋体" w:hAnsi="宋体" w:cs="微软雅黑" w:hint="eastAsia"/>
          <w:sz w:val="24"/>
          <w:szCs w:val="24"/>
        </w:rPr>
        <w:t>其他事项</w:t>
      </w:r>
    </w:p>
    <w:p w14:paraId="1FFC2D99" w14:textId="150E7B4F"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基金托管人在接收指令时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应对指令的要素是否齐全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印鉴与被授权人是否与预留的授权文件内容表面相符进行检查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如发现问题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应及时报告基金管理人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基金托管人对</w:t>
      </w:r>
      <w:r w:rsidR="00B60CA1" w:rsidRPr="00B60CA1">
        <w:rPr>
          <w:rFonts w:ascii="宋体" w:eastAsia="宋体" w:hAnsi="宋体" w:cs="微软雅黑" w:hint="eastAsia"/>
          <w:sz w:val="24"/>
          <w:szCs w:val="24"/>
        </w:rPr>
        <w:t>正确</w:t>
      </w:r>
      <w:r w:rsidR="00F74F20">
        <w:rPr>
          <w:rFonts w:ascii="宋体" w:eastAsia="宋体" w:hAnsi="宋体" w:cs="微软雅黑" w:hint="eastAsia"/>
          <w:sz w:val="24"/>
          <w:szCs w:val="24"/>
        </w:rPr>
        <w:t>、及时</w:t>
      </w:r>
      <w:r w:rsidRPr="005F0FEB">
        <w:rPr>
          <w:rFonts w:ascii="宋体" w:eastAsia="宋体" w:hAnsi="宋体" w:cs="微软雅黑" w:hint="eastAsia"/>
          <w:sz w:val="24"/>
          <w:szCs w:val="24"/>
        </w:rPr>
        <w:t>执行基金管理人的有效指令对基金财产造成的损失不承担赔偿责任</w:t>
      </w:r>
      <w:r w:rsidRPr="005F0FEB">
        <w:rPr>
          <w:rFonts w:ascii="宋体" w:eastAsia="宋体" w:hAnsi="宋体" w:cs="Arial" w:hint="eastAsia"/>
          <w:sz w:val="24"/>
          <w:szCs w:val="24"/>
        </w:rPr>
        <w:t>。</w:t>
      </w:r>
    </w:p>
    <w:p w14:paraId="286E1B2E"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基金参与认购未上市债券时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基金管理人应代表本基金与对手方签署相关合同或协议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明确约定债券过户具体事宜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否则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基金管理人需对所认购债券的过户事宜承担相应责任</w:t>
      </w:r>
      <w:r w:rsidRPr="005F0FEB">
        <w:rPr>
          <w:rFonts w:ascii="宋体" w:eastAsia="宋体" w:hAnsi="宋体" w:cs="Malgun Gothic Semilight" w:hint="eastAsia"/>
          <w:sz w:val="24"/>
          <w:szCs w:val="24"/>
        </w:rPr>
        <w:t>。</w:t>
      </w:r>
    </w:p>
    <w:p w14:paraId="231569F6" w14:textId="77777777" w:rsidR="000B2EA0" w:rsidRPr="005F0FEB" w:rsidRDefault="000B2EA0" w:rsidP="005F0FEB">
      <w:pPr>
        <w:adjustRightInd w:val="0"/>
        <w:snapToGrid w:val="0"/>
        <w:spacing w:line="360" w:lineRule="auto"/>
        <w:rPr>
          <w:rFonts w:ascii="宋体" w:eastAsia="宋体" w:hAnsi="宋体" w:cs="Arial"/>
          <w:sz w:val="24"/>
          <w:szCs w:val="24"/>
        </w:rPr>
      </w:pPr>
    </w:p>
    <w:p w14:paraId="078EC954"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sidRPr="005F0FEB">
        <w:rPr>
          <w:rFonts w:ascii="宋体" w:eastAsia="宋体" w:hAnsi="宋体" w:cs="微软雅黑" w:hint="eastAsia"/>
          <w:b/>
          <w:sz w:val="30"/>
          <w:szCs w:val="20"/>
        </w:rPr>
        <w:t>七</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4CD570B" w14:textId="4624F89C"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00EB6CD0" w:rsidRPr="00EB6CD0">
        <w:rPr>
          <w:rFonts w:ascii="宋体" w:eastAsia="宋体" w:hAnsi="宋体" w:cs="微软雅黑" w:hint="eastAsia"/>
          <w:sz w:val="24"/>
          <w:szCs w:val="24"/>
        </w:rPr>
        <w:t>选择证券</w:t>
      </w:r>
      <w:r w:rsidR="00EB6CD0" w:rsidRPr="00EB6CD0">
        <w:rPr>
          <w:rFonts w:ascii="宋体" w:eastAsia="宋体" w:hAnsi="宋体" w:cs="微软雅黑"/>
          <w:sz w:val="24"/>
          <w:szCs w:val="24"/>
        </w:rPr>
        <w:t>/期货买卖的证券/期货</w:t>
      </w:r>
      <w:r w:rsidR="00EB6CD0" w:rsidRPr="00EB6CD0">
        <w:rPr>
          <w:rFonts w:ascii="宋体" w:eastAsia="宋体" w:hAnsi="宋体" w:cs="微软雅黑" w:hint="eastAsia"/>
          <w:sz w:val="24"/>
          <w:szCs w:val="24"/>
        </w:rPr>
        <w:t>经纪</w:t>
      </w:r>
      <w:r w:rsidR="00EB6CD0" w:rsidRPr="00EB6CD0">
        <w:rPr>
          <w:rFonts w:ascii="宋体" w:eastAsia="宋体" w:hAnsi="宋体" w:cs="微软雅黑"/>
          <w:sz w:val="24"/>
          <w:szCs w:val="24"/>
        </w:rPr>
        <w:t>机构</w:t>
      </w:r>
    </w:p>
    <w:p w14:paraId="5490FD8A" w14:textId="0D78200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基金管理人应设计选择证券买卖的证券经营机构的标准和程序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基金管理人应代表基金与被选择的证券经纪机构签订证券经纪合同或其他约定的形式</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基金托管人和证券经纪机构就本基金参与证券交易的具体事项另行签订证券经纪服务协议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明确三方在本基金参与场内证券买卖中的各类证券交易</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证券交收及相关资金交收过程中的职责和义务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基金管理人应及时将基金佣金费率等基本信息以及变更情况以书面形式通知基金托管人</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并在法定信息披露公告中披露关于选择证券公司的标准和程序等信息</w:t>
      </w:r>
      <w:r w:rsidRPr="005F0FEB">
        <w:rPr>
          <w:rFonts w:ascii="宋体" w:eastAsia="宋体" w:hAnsi="宋体" w:cs="Arial" w:hint="eastAsia"/>
          <w:sz w:val="24"/>
          <w:szCs w:val="24"/>
        </w:rPr>
        <w:t>。</w:t>
      </w:r>
    </w:p>
    <w:p w14:paraId="595B67FB" w14:textId="27D1EDC9" w:rsidR="000B2EA0" w:rsidRPr="005F0FEB"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本基金在开始进行期货投资之前，应与基金托管人、期货公司三方一同就期货开户、清算、估值、交收等事宜另行签署《期货投资托管操作三方备忘录》</w:t>
      </w:r>
      <w:r w:rsidR="005A6602" w:rsidRPr="0029289B">
        <w:rPr>
          <w:rFonts w:ascii="宋体" w:eastAsia="宋体" w:hAnsi="宋体" w:cs="微软雅黑" w:hint="eastAsia"/>
          <w:sz w:val="24"/>
          <w:szCs w:val="24"/>
        </w:rPr>
        <w:t>（协议名称以届时签订的为准）</w:t>
      </w:r>
      <w:r w:rsidRPr="005F0FEB">
        <w:rPr>
          <w:rFonts w:ascii="宋体" w:eastAsia="宋体" w:hAnsi="宋体" w:cs="微软雅黑" w:hint="eastAsia"/>
          <w:sz w:val="24"/>
          <w:szCs w:val="24"/>
        </w:rPr>
        <w:t>。</w:t>
      </w:r>
    </w:p>
    <w:p w14:paraId="22B0E1A6" w14:textId="16824EC7" w:rsidR="000B2EA0" w:rsidRPr="005F0FEB"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9D3FE0">
        <w:rPr>
          <w:rFonts w:ascii="宋体" w:eastAsia="宋体" w:hAnsi="宋体" w:cs="微软雅黑" w:hint="eastAsia"/>
          <w:sz w:val="24"/>
          <w:szCs w:val="24"/>
        </w:rPr>
        <w:t>基金</w:t>
      </w:r>
      <w:r w:rsidRPr="005F0FEB">
        <w:rPr>
          <w:rFonts w:ascii="宋体" w:eastAsia="宋体" w:hAnsi="宋体" w:cs="微软雅黑" w:hint="eastAsia"/>
          <w:sz w:val="24"/>
          <w:szCs w:val="24"/>
        </w:rPr>
        <w:t>开立衍生品合约账户后，再通过该证券公司（或期货公司）参与</w:t>
      </w:r>
      <w:r w:rsidR="005A6602">
        <w:rPr>
          <w:rFonts w:ascii="宋体" w:eastAsia="宋体" w:hAnsi="宋体" w:cs="微软雅黑" w:hint="eastAsia"/>
          <w:sz w:val="24"/>
          <w:szCs w:val="24"/>
        </w:rPr>
        <w:t>股票</w:t>
      </w:r>
      <w:r w:rsidRPr="005F0FEB">
        <w:rPr>
          <w:rFonts w:ascii="宋体" w:eastAsia="宋体" w:hAnsi="宋体" w:cs="微软雅黑" w:hint="eastAsia"/>
          <w:sz w:val="24"/>
          <w:szCs w:val="24"/>
        </w:rPr>
        <w:t>期权交易。</w:t>
      </w:r>
    </w:p>
    <w:p w14:paraId="76CD727F" w14:textId="77777777" w:rsidR="000B2EA0" w:rsidRPr="00D62F18" w:rsidRDefault="000B2EA0" w:rsidP="005F0FEB">
      <w:pPr>
        <w:adjustRightInd w:val="0"/>
        <w:snapToGrid w:val="0"/>
        <w:spacing w:line="360" w:lineRule="auto"/>
        <w:ind w:firstLine="480"/>
        <w:rPr>
          <w:rFonts w:ascii="宋体" w:eastAsia="宋体" w:hAnsi="宋体" w:cs="Arial"/>
          <w:sz w:val="24"/>
          <w:szCs w:val="24"/>
        </w:rPr>
      </w:pPr>
      <w:r w:rsidRPr="00D62F18">
        <w:rPr>
          <w:rFonts w:ascii="宋体" w:eastAsia="宋体" w:hAnsi="宋体" w:cs="Arial" w:hint="eastAsia"/>
          <w:sz w:val="24"/>
          <w:szCs w:val="24"/>
        </w:rPr>
        <w:t>（</w:t>
      </w:r>
      <w:r w:rsidRPr="005F0FEB">
        <w:rPr>
          <w:rFonts w:ascii="宋体" w:eastAsia="宋体" w:hAnsi="宋体" w:cs="微软雅黑" w:hint="eastAsia"/>
          <w:sz w:val="24"/>
          <w:szCs w:val="24"/>
        </w:rPr>
        <w:t>二</w:t>
      </w:r>
      <w:r w:rsidRPr="00D62F18">
        <w:rPr>
          <w:rFonts w:ascii="宋体" w:eastAsia="宋体" w:hAnsi="宋体" w:cs="Malgun Gothic Semilight" w:hint="eastAsia"/>
          <w:sz w:val="24"/>
          <w:szCs w:val="24"/>
        </w:rPr>
        <w:t>）</w:t>
      </w:r>
      <w:r w:rsidRPr="005F0FEB">
        <w:rPr>
          <w:rFonts w:ascii="宋体" w:eastAsia="宋体" w:hAnsi="宋体" w:cs="微软雅黑" w:hint="eastAsia"/>
          <w:sz w:val="24"/>
          <w:szCs w:val="24"/>
        </w:rPr>
        <w:t>基金投资证券后的清算交收安排</w:t>
      </w:r>
    </w:p>
    <w:p w14:paraId="42AE6022"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清算与交割</w:t>
      </w:r>
    </w:p>
    <w:p w14:paraId="36AAC4B4" w14:textId="5FAF15A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基金通过证券经纪机构进行的交易由证券经纪机构作为结算参与人代理本基</w:t>
      </w:r>
      <w:r w:rsidRPr="005F0FEB">
        <w:rPr>
          <w:rFonts w:ascii="宋体" w:eastAsia="宋体" w:hAnsi="宋体" w:cs="微软雅黑" w:hint="eastAsia"/>
          <w:sz w:val="24"/>
          <w:szCs w:val="24"/>
        </w:rPr>
        <w:lastRenderedPageBreak/>
        <w:t>金进行结算</w:t>
      </w: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本基金通过期货经纪机构进行的交易由期货经纪机构作为结算参与人代理本基金进行结算</w:t>
      </w: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本基金其它证券交易由基金托管人或相关机构负责结算</w:t>
      </w:r>
      <w:r w:rsidRPr="005F0FEB">
        <w:rPr>
          <w:rFonts w:ascii="宋体" w:eastAsia="宋体" w:hAnsi="宋体" w:cs="Arial" w:hint="eastAsia"/>
          <w:sz w:val="24"/>
          <w:szCs w:val="24"/>
        </w:rPr>
        <w:t>，</w:t>
      </w:r>
      <w:r w:rsidRPr="005F0FEB">
        <w:rPr>
          <w:rFonts w:ascii="宋体" w:eastAsia="宋体" w:hAnsi="宋体" w:cs="微软雅黑" w:hint="eastAsia"/>
          <w:sz w:val="24"/>
          <w:szCs w:val="24"/>
        </w:rPr>
        <w:t>场外资金汇划由基金托管人根据基金管理人的场外交易划款指令具体办理</w:t>
      </w:r>
      <w:r w:rsidRPr="005F0FEB">
        <w:rPr>
          <w:rFonts w:ascii="宋体" w:eastAsia="宋体" w:hAnsi="宋体" w:cs="Malgun Gothic Semilight" w:hint="eastAsia"/>
          <w:sz w:val="24"/>
          <w:szCs w:val="24"/>
        </w:rPr>
        <w:t>。</w:t>
      </w:r>
    </w:p>
    <w:p w14:paraId="50490AC0" w14:textId="2014DADF"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证券经纪机构代理本基金财产与</w:t>
      </w:r>
      <w:r w:rsidR="009D3FE0">
        <w:rPr>
          <w:rFonts w:ascii="宋体" w:eastAsia="宋体" w:hAnsi="宋体" w:cs="微软雅黑" w:hint="eastAsia"/>
          <w:sz w:val="24"/>
          <w:szCs w:val="24"/>
        </w:rPr>
        <w:t>中国证券登记结算有限责任公司</w:t>
      </w:r>
      <w:r w:rsidRPr="005F0FEB">
        <w:rPr>
          <w:rFonts w:ascii="宋体" w:eastAsia="宋体" w:hAnsi="宋体" w:cs="微软雅黑" w:hint="eastAsia"/>
          <w:sz w:val="24"/>
          <w:szCs w:val="24"/>
        </w:rPr>
        <w:t>完成证券交易及非交易涉及的证券资金结算业务</w:t>
      </w:r>
      <w:r w:rsidRPr="005F0FEB">
        <w:rPr>
          <w:rFonts w:ascii="宋体" w:eastAsia="宋体" w:hAnsi="宋体" w:cs="Arial" w:hint="eastAsia"/>
          <w:sz w:val="24"/>
          <w:szCs w:val="24"/>
        </w:rPr>
        <w:t>，</w:t>
      </w:r>
      <w:r w:rsidRPr="005F0FEB">
        <w:rPr>
          <w:rFonts w:ascii="宋体" w:eastAsia="宋体" w:hAnsi="宋体" w:cs="微软雅黑" w:hint="eastAsia"/>
          <w:sz w:val="24"/>
          <w:szCs w:val="24"/>
        </w:rPr>
        <w:t>并承担由证券经纪机构原因造成的正常结算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交收业务无法完成的责任</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若由于基金管理人原因造成的正常结算业务无法完成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责任由基金管理人承担</w:t>
      </w:r>
      <w:r w:rsidRPr="005F0FEB">
        <w:rPr>
          <w:rFonts w:ascii="宋体" w:eastAsia="宋体" w:hAnsi="宋体" w:cs="Malgun Gothic Semilight" w:hint="eastAsia"/>
          <w:sz w:val="24"/>
          <w:szCs w:val="24"/>
        </w:rPr>
        <w:t>。</w:t>
      </w:r>
    </w:p>
    <w:p w14:paraId="1D2E4E08"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微软雅黑" w:hint="eastAsia"/>
          <w:sz w:val="24"/>
          <w:szCs w:val="24"/>
        </w:rPr>
        <w:t>对于任何原因发生的证券资金交收违约事件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相关各方应当及时协商解决</w:t>
      </w:r>
      <w:r w:rsidRPr="005F0FEB">
        <w:rPr>
          <w:rFonts w:ascii="宋体" w:eastAsia="宋体" w:hAnsi="宋体" w:cs="Malgun Gothic Semilight" w:hint="eastAsia"/>
          <w:sz w:val="24"/>
          <w:szCs w:val="24"/>
        </w:rPr>
        <w:t>。</w:t>
      </w:r>
      <w:r w:rsidRPr="005F0FEB">
        <w:rPr>
          <w:rFonts w:ascii="宋体" w:eastAsia="宋体" w:hAnsi="宋体" w:cs="Arial"/>
          <w:sz w:val="24"/>
          <w:szCs w:val="24"/>
        </w:rPr>
        <w:cr/>
      </w:r>
      <w:r w:rsidRPr="005F0FEB">
        <w:rPr>
          <w:rFonts w:ascii="宋体" w:eastAsia="宋体" w:hAnsi="宋体" w:cs="微软雅黑" w:hint="eastAsia"/>
          <w:sz w:val="24"/>
          <w:szCs w:val="24"/>
        </w:rPr>
        <w:t>由于相关方过错在清算上造成基金财产的直接损失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应由过错方承担相应责任</w:t>
      </w:r>
      <w:r w:rsidRPr="005F0FEB">
        <w:rPr>
          <w:rFonts w:ascii="宋体" w:eastAsia="宋体" w:hAnsi="宋体" w:cs="Arial" w:hint="eastAsia"/>
          <w:sz w:val="24"/>
          <w:szCs w:val="24"/>
        </w:rPr>
        <w:t>。</w:t>
      </w:r>
    </w:p>
    <w:p w14:paraId="14743A10" w14:textId="3BE2986D"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交易记录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资金和证券</w:t>
      </w:r>
      <w:r w:rsidR="00EB6CD0">
        <w:rPr>
          <w:rFonts w:ascii="宋体" w:eastAsia="宋体" w:hAnsi="宋体" w:cs="微软雅黑" w:hint="eastAsia"/>
          <w:sz w:val="24"/>
          <w:szCs w:val="24"/>
        </w:rPr>
        <w:t>/期货</w:t>
      </w:r>
      <w:r w:rsidRPr="005F0FEB">
        <w:rPr>
          <w:rFonts w:ascii="宋体" w:eastAsia="宋体" w:hAnsi="宋体" w:cs="微软雅黑" w:hint="eastAsia"/>
          <w:sz w:val="24"/>
          <w:szCs w:val="24"/>
        </w:rPr>
        <w:t>账目核对的时间和方式</w:t>
      </w:r>
    </w:p>
    <w:p w14:paraId="49E43148"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交易记录的核对</w:t>
      </w:r>
    </w:p>
    <w:p w14:paraId="52437D35" w14:textId="1E11701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基金管理人按日进行交易记录的核对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每日对外披露净值之前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必须保证当天所有实际交易记录与基金会计账簿上的交易记录完全一致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如果实际交易记录与会计账簿记录不一致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造成基金会计核算不完整或不真实</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由此导致的损失由基金管理人承担</w:t>
      </w:r>
      <w:r w:rsidRPr="005F0FEB">
        <w:rPr>
          <w:rFonts w:ascii="宋体" w:eastAsia="宋体" w:hAnsi="宋体" w:cs="Malgun Gothic Semilight" w:hint="eastAsia"/>
          <w:sz w:val="24"/>
          <w:szCs w:val="24"/>
        </w:rPr>
        <w:t>。</w:t>
      </w:r>
    </w:p>
    <w:p w14:paraId="0227433C"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资金账目的核对</w:t>
      </w:r>
    </w:p>
    <w:p w14:paraId="68D896F5" w14:textId="77777777" w:rsidR="00E17F61" w:rsidRPr="005F0FEB" w:rsidRDefault="000B2EA0" w:rsidP="005F0FEB">
      <w:pPr>
        <w:adjustRightInd w:val="0"/>
        <w:snapToGrid w:val="0"/>
        <w:spacing w:line="360" w:lineRule="auto"/>
        <w:ind w:firstLine="480"/>
        <w:rPr>
          <w:rFonts w:ascii="宋体" w:eastAsia="宋体" w:hAnsi="宋体" w:cs="Malgun Gothic Semilight"/>
          <w:sz w:val="24"/>
          <w:szCs w:val="24"/>
        </w:rPr>
      </w:pPr>
      <w:r w:rsidRPr="005F0FEB">
        <w:rPr>
          <w:rFonts w:ascii="宋体" w:eastAsia="宋体" w:hAnsi="宋体" w:cs="微软雅黑" w:hint="eastAsia"/>
          <w:sz w:val="24"/>
          <w:szCs w:val="24"/>
        </w:rPr>
        <w:t>资金账目按日核实</w:t>
      </w:r>
      <w:r w:rsidRPr="005F0FEB">
        <w:rPr>
          <w:rFonts w:ascii="宋体" w:eastAsia="宋体" w:hAnsi="宋体" w:cs="Malgun Gothic Semilight" w:hint="eastAsia"/>
          <w:sz w:val="24"/>
          <w:szCs w:val="24"/>
        </w:rPr>
        <w:t>。</w:t>
      </w:r>
    </w:p>
    <w:p w14:paraId="374AF445" w14:textId="4150025E"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Malgun Gothic Semilight" w:hint="eastAsia"/>
          <w:sz w:val="24"/>
          <w:szCs w:val="24"/>
        </w:rPr>
        <w:t>（</w:t>
      </w:r>
      <w:r w:rsidRPr="005F0FEB">
        <w:rPr>
          <w:rFonts w:ascii="宋体" w:eastAsia="宋体" w:hAnsi="宋体" w:cs="Arial" w:hint="eastAsia"/>
          <w:sz w:val="24"/>
          <w:szCs w:val="24"/>
        </w:rPr>
        <w:t>3）</w:t>
      </w:r>
      <w:r w:rsidRPr="005F0FEB">
        <w:rPr>
          <w:rFonts w:ascii="宋体" w:eastAsia="宋体" w:hAnsi="宋体" w:cs="微软雅黑" w:hint="eastAsia"/>
          <w:sz w:val="24"/>
          <w:szCs w:val="24"/>
        </w:rPr>
        <w:t>证券</w:t>
      </w:r>
      <w:r w:rsidR="00EB6CD0">
        <w:rPr>
          <w:rFonts w:ascii="宋体" w:eastAsia="宋体" w:hAnsi="宋体" w:cs="微软雅黑" w:hint="eastAsia"/>
          <w:sz w:val="24"/>
          <w:szCs w:val="24"/>
        </w:rPr>
        <w:t>/期货</w:t>
      </w:r>
      <w:r w:rsidRPr="005F0FEB">
        <w:rPr>
          <w:rFonts w:ascii="宋体" w:eastAsia="宋体" w:hAnsi="宋体" w:cs="微软雅黑" w:hint="eastAsia"/>
          <w:sz w:val="24"/>
          <w:szCs w:val="24"/>
        </w:rPr>
        <w:t>账目的核对</w:t>
      </w:r>
    </w:p>
    <w:p w14:paraId="5189B9A2" w14:textId="3DA1B4AF"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基金管理人和基金托管人每个</w:t>
      </w:r>
      <w:r w:rsidR="007D314B">
        <w:rPr>
          <w:rFonts w:ascii="宋体" w:eastAsia="宋体" w:hAnsi="宋体" w:cs="微软雅黑" w:hint="eastAsia"/>
          <w:sz w:val="24"/>
          <w:szCs w:val="24"/>
        </w:rPr>
        <w:t>工作日</w:t>
      </w:r>
      <w:r w:rsidRPr="005F0FEB">
        <w:rPr>
          <w:rFonts w:ascii="宋体" w:eastAsia="宋体" w:hAnsi="宋体" w:cs="微软雅黑" w:hint="eastAsia"/>
          <w:sz w:val="24"/>
          <w:szCs w:val="24"/>
        </w:rPr>
        <w:t>结束后核对基金证券</w:t>
      </w:r>
      <w:r w:rsidR="009E24AA">
        <w:rPr>
          <w:rFonts w:ascii="宋体" w:eastAsia="宋体" w:hAnsi="宋体" w:cs="微软雅黑" w:hint="eastAsia"/>
          <w:sz w:val="24"/>
          <w:szCs w:val="24"/>
        </w:rPr>
        <w:t>/期货</w:t>
      </w:r>
      <w:r w:rsidRPr="005F0FEB">
        <w:rPr>
          <w:rFonts w:ascii="宋体" w:eastAsia="宋体" w:hAnsi="宋体" w:cs="微软雅黑" w:hint="eastAsia"/>
          <w:sz w:val="24"/>
          <w:szCs w:val="24"/>
        </w:rPr>
        <w:t>账目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确保双方账目相符</w:t>
      </w:r>
      <w:r w:rsidRPr="005F0FEB">
        <w:rPr>
          <w:rFonts w:ascii="宋体" w:eastAsia="宋体" w:hAnsi="宋体" w:cs="Arial" w:hint="eastAsia"/>
          <w:sz w:val="24"/>
          <w:szCs w:val="24"/>
        </w:rPr>
        <w:t>。</w:t>
      </w:r>
    </w:p>
    <w:p w14:paraId="2BA36008"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（三）基金申购和赎回业务处理的基本规定</w:t>
      </w:r>
    </w:p>
    <w:p w14:paraId="35A7E720" w14:textId="622AF394" w:rsidR="000B2EA0" w:rsidRPr="005F0FEB" w:rsidRDefault="000B2EA0" w:rsidP="005953EF">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1.</w:t>
      </w:r>
      <w:r w:rsidR="005953EF" w:rsidRPr="005953EF">
        <w:rPr>
          <w:rFonts w:ascii="宋体" w:eastAsia="宋体" w:hAnsi="宋体" w:cs="微软雅黑"/>
          <w:sz w:val="24"/>
          <w:szCs w:val="24"/>
        </w:rPr>
        <w:t>基金管理人和基金托管人应当按照《基金合同》、《招募说明书》的约定，在基金</w:t>
      </w:r>
      <w:r w:rsidR="005953EF" w:rsidRPr="005953EF">
        <w:rPr>
          <w:rFonts w:ascii="宋体" w:eastAsia="宋体" w:hAnsi="宋体" w:cs="微软雅黑" w:hint="eastAsia"/>
          <w:sz w:val="24"/>
          <w:szCs w:val="24"/>
        </w:rPr>
        <w:t>申购、赎回的时间、场所、方式、程序、价格、费用、收款或付款等各方面相互配合，积极履行各自的义务，保证基金的申购、赎回工作能够顺利进行</w:t>
      </w:r>
      <w:r w:rsidRPr="005F0FEB">
        <w:rPr>
          <w:rFonts w:ascii="宋体" w:eastAsia="宋体" w:hAnsi="宋体" w:cs="Malgun Gothic Semilight" w:hint="eastAsia"/>
          <w:sz w:val="24"/>
          <w:szCs w:val="24"/>
        </w:rPr>
        <w:t>。</w:t>
      </w:r>
    </w:p>
    <w:p w14:paraId="055A96C3" w14:textId="3E322996" w:rsidR="000B2EA0" w:rsidRPr="005F0FEB" w:rsidRDefault="000B2EA0" w:rsidP="005953EF">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005953EF" w:rsidRPr="005953EF">
        <w:rPr>
          <w:rFonts w:ascii="宋体" w:eastAsia="宋体" w:hAnsi="宋体" w:cs="微软雅黑" w:hint="eastAsia"/>
          <w:sz w:val="24"/>
          <w:szCs w:val="24"/>
        </w:rPr>
        <w:t>现金替代、现金差额等的交收由基金管理人根据基金招募说明书办理。如遇特殊情况，双方协商处理</w:t>
      </w:r>
      <w:r w:rsidRPr="005F0FEB">
        <w:rPr>
          <w:rFonts w:ascii="宋体" w:eastAsia="宋体" w:hAnsi="宋体" w:cs="Malgun Gothic Semilight" w:hint="eastAsia"/>
          <w:sz w:val="24"/>
          <w:szCs w:val="24"/>
        </w:rPr>
        <w:t>。</w:t>
      </w:r>
    </w:p>
    <w:p w14:paraId="291984A5" w14:textId="0BD6C14A"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（四）申赎</w:t>
      </w:r>
      <w:r w:rsidR="005953EF">
        <w:rPr>
          <w:rFonts w:ascii="宋体" w:eastAsia="宋体" w:hAnsi="宋体" w:cs="Arial" w:hint="eastAsia"/>
          <w:sz w:val="24"/>
          <w:szCs w:val="24"/>
        </w:rPr>
        <w:t>的清算交收</w:t>
      </w:r>
    </w:p>
    <w:p w14:paraId="53027A71" w14:textId="6C72D940" w:rsidR="000B2EA0" w:rsidRPr="005F0FEB" w:rsidRDefault="005953EF" w:rsidP="005953EF">
      <w:pPr>
        <w:adjustRightInd w:val="0"/>
        <w:snapToGrid w:val="0"/>
        <w:spacing w:line="360" w:lineRule="auto"/>
        <w:ind w:firstLine="480"/>
        <w:rPr>
          <w:rFonts w:ascii="宋体" w:eastAsia="宋体" w:hAnsi="宋体" w:cs="Arial"/>
          <w:sz w:val="24"/>
          <w:szCs w:val="24"/>
        </w:rPr>
      </w:pPr>
      <w:r w:rsidRPr="005953EF">
        <w:rPr>
          <w:rFonts w:ascii="宋体" w:eastAsia="宋体" w:hAnsi="宋体" w:cs="微软雅黑" w:hint="eastAsia"/>
          <w:sz w:val="24"/>
          <w:szCs w:val="24"/>
        </w:rPr>
        <w:t>本基金申购赎回过程中涉及的基金份额、</w:t>
      </w:r>
      <w:r w:rsidR="00BF6315">
        <w:rPr>
          <w:rFonts w:ascii="宋体" w:eastAsia="宋体" w:hAnsi="宋体" w:cs="微软雅黑" w:hint="eastAsia"/>
          <w:sz w:val="24"/>
          <w:szCs w:val="24"/>
        </w:rPr>
        <w:t>组合证券、</w:t>
      </w:r>
      <w:r w:rsidRPr="005953EF">
        <w:rPr>
          <w:rFonts w:ascii="宋体" w:eastAsia="宋体" w:hAnsi="宋体" w:cs="微软雅黑" w:hint="eastAsia"/>
          <w:sz w:val="24"/>
          <w:szCs w:val="24"/>
        </w:rPr>
        <w:t>现金替代、现金差额和</w:t>
      </w:r>
      <w:r w:rsidRPr="005953EF">
        <w:rPr>
          <w:rFonts w:ascii="宋体" w:eastAsia="宋体" w:hAnsi="宋体" w:cs="微软雅黑"/>
          <w:sz w:val="24"/>
          <w:szCs w:val="24"/>
        </w:rPr>
        <w:t>/或其他对</w:t>
      </w:r>
      <w:r w:rsidRPr="005953EF">
        <w:rPr>
          <w:rFonts w:ascii="宋体" w:eastAsia="宋体" w:hAnsi="宋体" w:cs="微软雅黑" w:hint="eastAsia"/>
          <w:sz w:val="24"/>
          <w:szCs w:val="24"/>
        </w:rPr>
        <w:t>价的清算交收适用相关业务规则和参与各方相关协议及其不时修订的有关规定，具体规则在招募说明书中列示。如上海证券交易所、中国证券登记结算</w:t>
      </w:r>
      <w:r w:rsidRPr="005953EF">
        <w:rPr>
          <w:rFonts w:ascii="宋体" w:eastAsia="宋体" w:hAnsi="宋体" w:cs="微软雅黑" w:hint="eastAsia"/>
          <w:sz w:val="24"/>
          <w:szCs w:val="24"/>
        </w:rPr>
        <w:lastRenderedPageBreak/>
        <w:t>有限责任公司修改或更新上述规则</w:t>
      </w:r>
      <w:r>
        <w:rPr>
          <w:rFonts w:ascii="宋体" w:eastAsia="宋体" w:hAnsi="宋体" w:cs="微软雅黑" w:hint="eastAsia"/>
          <w:sz w:val="24"/>
          <w:szCs w:val="24"/>
        </w:rPr>
        <w:t>并适用于本基金的，则按照新的规则执行，并在招募说明书中进行更新</w:t>
      </w:r>
      <w:r w:rsidR="000B2EA0" w:rsidRPr="005F0FEB">
        <w:rPr>
          <w:rFonts w:ascii="宋体" w:eastAsia="宋体" w:hAnsi="宋体" w:cs="Malgun Gothic Semilight" w:hint="eastAsia"/>
          <w:sz w:val="24"/>
          <w:szCs w:val="24"/>
        </w:rPr>
        <w:t>。</w:t>
      </w:r>
    </w:p>
    <w:p w14:paraId="465C1633" w14:textId="6ABAC13E"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005953EF">
        <w:rPr>
          <w:rFonts w:ascii="宋体" w:eastAsia="宋体" w:hAnsi="宋体" w:cs="Arial" w:hint="eastAsia"/>
          <w:sz w:val="24"/>
          <w:szCs w:val="24"/>
        </w:rPr>
        <w:t>五</w:t>
      </w:r>
      <w:r w:rsidRPr="005F0FEB">
        <w:rPr>
          <w:rFonts w:ascii="宋体" w:eastAsia="宋体" w:hAnsi="宋体" w:cs="Arial" w:hint="eastAsia"/>
          <w:sz w:val="24"/>
          <w:szCs w:val="24"/>
        </w:rPr>
        <w:t>）基金现金分红</w:t>
      </w:r>
    </w:p>
    <w:p w14:paraId="55CC70AD"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18"/>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基金管理人确定分红方案通知基金托管人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双方核定后</w:t>
      </w:r>
      <w:r w:rsidRPr="005F0FEB">
        <w:rPr>
          <w:rFonts w:ascii="宋体" w:eastAsia="宋体" w:hAnsi="宋体" w:cs="微软雅黑" w:hint="eastAsia"/>
          <w:sz w:val="24"/>
          <w:szCs w:val="18"/>
        </w:rPr>
        <w:t>依照</w:t>
      </w:r>
      <w:r w:rsidRPr="005F0FEB">
        <w:rPr>
          <w:rFonts w:ascii="宋体" w:eastAsia="宋体" w:hAnsi="宋体" w:cs="Malgun Gothic Semilight" w:hint="eastAsia"/>
          <w:sz w:val="24"/>
          <w:szCs w:val="18"/>
        </w:rPr>
        <w:t>《</w:t>
      </w:r>
      <w:r w:rsidRPr="005F0FEB">
        <w:rPr>
          <w:rFonts w:ascii="宋体" w:eastAsia="宋体" w:hAnsi="宋体" w:cs="微软雅黑" w:hint="eastAsia"/>
          <w:sz w:val="24"/>
          <w:szCs w:val="18"/>
        </w:rPr>
        <w:t>信息披露办法</w:t>
      </w:r>
      <w:r w:rsidRPr="005F0FEB">
        <w:rPr>
          <w:rFonts w:ascii="宋体" w:eastAsia="宋体" w:hAnsi="宋体" w:cs="Malgun Gothic Semilight" w:hint="eastAsia"/>
          <w:sz w:val="24"/>
          <w:szCs w:val="18"/>
        </w:rPr>
        <w:t>》</w:t>
      </w:r>
      <w:r w:rsidRPr="005F0FEB">
        <w:rPr>
          <w:rFonts w:ascii="宋体" w:eastAsia="宋体" w:hAnsi="宋体" w:cs="微软雅黑" w:hint="eastAsia"/>
          <w:sz w:val="24"/>
          <w:szCs w:val="18"/>
        </w:rPr>
        <w:t>的有关规定在中国证监会规定媒介上公告</w:t>
      </w:r>
      <w:r w:rsidRPr="005F0FEB">
        <w:rPr>
          <w:rFonts w:ascii="宋体" w:eastAsia="宋体" w:hAnsi="宋体" w:cs="Arial" w:hint="eastAsia"/>
          <w:sz w:val="24"/>
          <w:szCs w:val="24"/>
        </w:rPr>
        <w:t>。</w:t>
      </w:r>
    </w:p>
    <w:p w14:paraId="1F0B87FF"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基金托管人和基金管理人对基金分红进行账务处理并核对后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基金管理人向基金托管人发送现金红利的划款指令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基金托管人应及时将资金划入专用账户</w:t>
      </w:r>
      <w:r w:rsidRPr="005F0FEB">
        <w:rPr>
          <w:rFonts w:ascii="宋体" w:eastAsia="宋体" w:hAnsi="宋体" w:cs="Malgun Gothic Semilight" w:hint="eastAsia"/>
          <w:sz w:val="24"/>
          <w:szCs w:val="24"/>
        </w:rPr>
        <w:t>。</w:t>
      </w:r>
    </w:p>
    <w:p w14:paraId="186D11BD"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基金管理人在下达指令时</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应给基金托管人留出必需的划款时间</w:t>
      </w:r>
      <w:r w:rsidRPr="005F0FEB">
        <w:rPr>
          <w:rFonts w:ascii="宋体" w:eastAsia="宋体" w:hAnsi="宋体" w:cs="Arial" w:hint="eastAsia"/>
          <w:sz w:val="24"/>
          <w:szCs w:val="24"/>
        </w:rPr>
        <w:t>。</w:t>
      </w:r>
    </w:p>
    <w:p w14:paraId="2B4E39CE" w14:textId="19944FE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w:t>
      </w:r>
      <w:r w:rsidR="005953EF">
        <w:rPr>
          <w:rFonts w:ascii="宋体" w:eastAsia="宋体" w:hAnsi="宋体" w:cs="Arial" w:hint="eastAsia"/>
          <w:sz w:val="24"/>
          <w:szCs w:val="24"/>
        </w:rPr>
        <w:t>六</w:t>
      </w:r>
      <w:r w:rsidRPr="005F0FEB">
        <w:rPr>
          <w:rFonts w:ascii="宋体" w:eastAsia="宋体" w:hAnsi="宋体" w:cs="Arial" w:hint="eastAsia"/>
          <w:sz w:val="24"/>
          <w:szCs w:val="24"/>
        </w:rPr>
        <w:t>）投资银行存款的特别约定</w:t>
      </w:r>
    </w:p>
    <w:p w14:paraId="730C6BE0" w14:textId="69CA055E"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本基金投资银行存款前</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基金管理人应与存款银行签订具体存款协议</w:t>
      </w:r>
      <w:r w:rsidRPr="005F0FEB">
        <w:rPr>
          <w:rFonts w:ascii="宋体" w:eastAsia="宋体" w:hAnsi="宋体" w:cs="Arial" w:hint="eastAsia"/>
          <w:sz w:val="24"/>
          <w:szCs w:val="24"/>
        </w:rPr>
        <w:t>，</w:t>
      </w:r>
      <w:r w:rsidRPr="005F0FEB">
        <w:rPr>
          <w:rFonts w:ascii="宋体" w:eastAsia="宋体" w:hAnsi="宋体" w:cs="微软雅黑" w:hint="eastAsia"/>
          <w:sz w:val="24"/>
          <w:szCs w:val="24"/>
        </w:rPr>
        <w:t>包括但不限于以下内容</w:t>
      </w:r>
      <w:r w:rsidRPr="005F0FEB">
        <w:rPr>
          <w:rFonts w:ascii="宋体" w:eastAsia="宋体" w:hAnsi="宋体" w:cs="Arial" w:hint="eastAsia"/>
          <w:sz w:val="24"/>
          <w:szCs w:val="24"/>
        </w:rPr>
        <w:t>：</w:t>
      </w:r>
    </w:p>
    <w:p w14:paraId="3E935AA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存款账户必须以本基金名义开立</w:t>
      </w:r>
      <w:r w:rsidR="004F4CE2" w:rsidRPr="005F0FEB">
        <w:rPr>
          <w:rFonts w:ascii="宋体" w:eastAsia="宋体" w:hAnsi="宋体" w:cs="Arial" w:hint="eastAsia"/>
          <w:sz w:val="24"/>
          <w:szCs w:val="24"/>
        </w:rPr>
        <w:t>，</w:t>
      </w:r>
      <w:r w:rsidRPr="005F0FEB">
        <w:rPr>
          <w:rFonts w:ascii="宋体" w:eastAsia="宋体" w:hAnsi="宋体" w:cs="微软雅黑" w:hint="eastAsia"/>
          <w:sz w:val="24"/>
          <w:szCs w:val="24"/>
        </w:rPr>
        <w:t>并将基金托管人为本基金开立的基金托管资金账户指定为唯一回款账户</w:t>
      </w:r>
      <w:r w:rsidRPr="005F0FEB">
        <w:rPr>
          <w:rFonts w:ascii="宋体" w:eastAsia="宋体" w:hAnsi="宋体" w:cs="Arial" w:hint="eastAsia"/>
          <w:sz w:val="24"/>
          <w:szCs w:val="24"/>
        </w:rPr>
        <w:t>，</w:t>
      </w:r>
      <w:r w:rsidRPr="005F0FEB">
        <w:rPr>
          <w:rFonts w:ascii="宋体" w:eastAsia="宋体" w:hAnsi="宋体" w:cs="微软雅黑" w:hint="eastAsia"/>
          <w:sz w:val="24"/>
          <w:szCs w:val="24"/>
        </w:rPr>
        <w:t>任何情况下</w:t>
      </w:r>
      <w:r w:rsidRPr="005F0FEB">
        <w:rPr>
          <w:rFonts w:ascii="宋体" w:eastAsia="宋体" w:hAnsi="宋体" w:cs="Arial" w:hint="eastAsia"/>
          <w:sz w:val="24"/>
          <w:szCs w:val="24"/>
        </w:rPr>
        <w:t>，</w:t>
      </w:r>
      <w:r w:rsidRPr="005F0FEB">
        <w:rPr>
          <w:rFonts w:ascii="宋体" w:eastAsia="宋体" w:hAnsi="宋体" w:cs="微软雅黑" w:hint="eastAsia"/>
          <w:sz w:val="24"/>
          <w:szCs w:val="24"/>
        </w:rPr>
        <w:t>存款银行都不得将存款投资本息划往任何其他账户</w:t>
      </w:r>
      <w:r w:rsidRPr="005F0FEB">
        <w:rPr>
          <w:rFonts w:ascii="宋体" w:eastAsia="宋体" w:hAnsi="宋体" w:cs="Arial" w:hint="eastAsia"/>
          <w:sz w:val="24"/>
          <w:szCs w:val="24"/>
        </w:rPr>
        <w:t>。</w:t>
      </w:r>
    </w:p>
    <w:p w14:paraId="3608757B"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存款银行不得接受基金管理人或基金托管人任何一方单方面提出的对存款进行更名</w:t>
      </w:r>
      <w:r w:rsidRPr="005F0FEB">
        <w:rPr>
          <w:rFonts w:ascii="宋体" w:eastAsia="宋体" w:hAnsi="宋体" w:cs="Arial" w:hint="eastAsia"/>
          <w:sz w:val="24"/>
          <w:szCs w:val="24"/>
        </w:rPr>
        <w:t>、</w:t>
      </w:r>
      <w:r w:rsidRPr="005F0FEB">
        <w:rPr>
          <w:rFonts w:ascii="宋体" w:eastAsia="宋体" w:hAnsi="宋体" w:cs="微软雅黑" w:hint="eastAsia"/>
          <w:sz w:val="24"/>
          <w:szCs w:val="24"/>
        </w:rPr>
        <w:t>转让</w:t>
      </w:r>
      <w:r w:rsidRPr="005F0FEB">
        <w:rPr>
          <w:rFonts w:ascii="宋体" w:eastAsia="宋体" w:hAnsi="宋体" w:cs="Arial" w:hint="eastAsia"/>
          <w:sz w:val="24"/>
          <w:szCs w:val="24"/>
        </w:rPr>
        <w:t>、</w:t>
      </w:r>
      <w:r w:rsidRPr="005F0FEB">
        <w:rPr>
          <w:rFonts w:ascii="宋体" w:eastAsia="宋体" w:hAnsi="宋体" w:cs="微软雅黑" w:hint="eastAsia"/>
          <w:sz w:val="24"/>
          <w:szCs w:val="24"/>
        </w:rPr>
        <w:t>挂失</w:t>
      </w:r>
      <w:r w:rsidRPr="005F0FEB">
        <w:rPr>
          <w:rFonts w:ascii="宋体" w:eastAsia="宋体" w:hAnsi="宋体" w:cs="Arial" w:hint="eastAsia"/>
          <w:sz w:val="24"/>
          <w:szCs w:val="24"/>
        </w:rPr>
        <w:t>、</w:t>
      </w:r>
      <w:r w:rsidRPr="005F0FEB">
        <w:rPr>
          <w:rFonts w:ascii="宋体" w:eastAsia="宋体" w:hAnsi="宋体" w:cs="微软雅黑" w:hint="eastAsia"/>
          <w:sz w:val="24"/>
          <w:szCs w:val="24"/>
        </w:rPr>
        <w:t>质押</w:t>
      </w:r>
      <w:r w:rsidRPr="005F0FEB">
        <w:rPr>
          <w:rFonts w:ascii="宋体" w:eastAsia="宋体" w:hAnsi="宋体" w:cs="Arial" w:hint="eastAsia"/>
          <w:sz w:val="24"/>
          <w:szCs w:val="24"/>
        </w:rPr>
        <w:t>、</w:t>
      </w:r>
      <w:r w:rsidRPr="005F0FEB">
        <w:rPr>
          <w:rFonts w:ascii="宋体" w:eastAsia="宋体" w:hAnsi="宋体" w:cs="微软雅黑" w:hint="eastAsia"/>
          <w:sz w:val="24"/>
          <w:szCs w:val="24"/>
        </w:rPr>
        <w:t>担保</w:t>
      </w:r>
      <w:r w:rsidRPr="005F0FEB">
        <w:rPr>
          <w:rFonts w:ascii="宋体" w:eastAsia="宋体" w:hAnsi="宋体" w:cs="Arial" w:hint="eastAsia"/>
          <w:sz w:val="24"/>
          <w:szCs w:val="24"/>
        </w:rPr>
        <w:t>、</w:t>
      </w:r>
      <w:r w:rsidRPr="005F0FEB">
        <w:rPr>
          <w:rFonts w:ascii="宋体" w:eastAsia="宋体" w:hAnsi="宋体" w:cs="微软雅黑" w:hint="eastAsia"/>
          <w:sz w:val="24"/>
          <w:szCs w:val="24"/>
        </w:rPr>
        <w:t>撤销</w:t>
      </w:r>
      <w:r w:rsidRPr="005F0FEB">
        <w:rPr>
          <w:rFonts w:ascii="宋体" w:eastAsia="宋体" w:hAnsi="宋体" w:cs="Arial" w:hint="eastAsia"/>
          <w:sz w:val="24"/>
          <w:szCs w:val="24"/>
        </w:rPr>
        <w:t>、</w:t>
      </w:r>
      <w:r w:rsidRPr="005F0FEB">
        <w:rPr>
          <w:rFonts w:ascii="宋体" w:eastAsia="宋体" w:hAnsi="宋体" w:cs="微软雅黑" w:hint="eastAsia"/>
          <w:sz w:val="24"/>
          <w:szCs w:val="24"/>
        </w:rPr>
        <w:t>变更印鉴及回款账户信息等可能导致财产转移的操作申请</w:t>
      </w:r>
      <w:r w:rsidRPr="005F0FEB">
        <w:rPr>
          <w:rFonts w:ascii="宋体" w:eastAsia="宋体" w:hAnsi="宋体" w:cs="Arial" w:hint="eastAsia"/>
          <w:sz w:val="24"/>
          <w:szCs w:val="24"/>
        </w:rPr>
        <w:t>。</w:t>
      </w:r>
    </w:p>
    <w:p w14:paraId="7D8FC2D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约定存款证实书的具体传递交接方式及交接期限</w:t>
      </w:r>
      <w:r w:rsidRPr="005F0FEB">
        <w:rPr>
          <w:rFonts w:ascii="宋体" w:eastAsia="宋体" w:hAnsi="宋体" w:cs="Arial" w:hint="eastAsia"/>
          <w:sz w:val="24"/>
          <w:szCs w:val="24"/>
        </w:rPr>
        <w:t>。</w:t>
      </w:r>
    </w:p>
    <w:p w14:paraId="0F3316D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资金划转过程中需要使用存款银行过渡账户的</w:t>
      </w:r>
      <w:r w:rsidRPr="005F0FEB">
        <w:rPr>
          <w:rFonts w:ascii="宋体" w:eastAsia="宋体" w:hAnsi="宋体" w:cs="Arial" w:hint="eastAsia"/>
          <w:sz w:val="24"/>
          <w:szCs w:val="24"/>
        </w:rPr>
        <w:t>，</w:t>
      </w:r>
      <w:r w:rsidRPr="005F0FEB">
        <w:rPr>
          <w:rFonts w:ascii="宋体" w:eastAsia="宋体" w:hAnsi="宋体" w:cs="微软雅黑" w:hint="eastAsia"/>
          <w:sz w:val="24"/>
          <w:szCs w:val="24"/>
        </w:rPr>
        <w:t>存款银行须保证资金在过渡账户中不出现滞留</w:t>
      </w:r>
      <w:r w:rsidRPr="005F0FEB">
        <w:rPr>
          <w:rFonts w:ascii="宋体" w:eastAsia="宋体" w:hAnsi="宋体" w:cs="Arial" w:hint="eastAsia"/>
          <w:sz w:val="24"/>
          <w:szCs w:val="24"/>
        </w:rPr>
        <w:t>，</w:t>
      </w:r>
      <w:r w:rsidRPr="005F0FEB">
        <w:rPr>
          <w:rFonts w:ascii="宋体" w:eastAsia="宋体" w:hAnsi="宋体" w:cs="微软雅黑" w:hint="eastAsia"/>
          <w:sz w:val="24"/>
          <w:szCs w:val="24"/>
        </w:rPr>
        <w:t>不被挪用</w:t>
      </w:r>
      <w:r w:rsidRPr="005F0FEB">
        <w:rPr>
          <w:rFonts w:ascii="宋体" w:eastAsia="宋体" w:hAnsi="宋体" w:cs="Arial" w:hint="eastAsia"/>
          <w:sz w:val="24"/>
          <w:szCs w:val="24"/>
        </w:rPr>
        <w:t>。</w:t>
      </w:r>
    </w:p>
    <w:p w14:paraId="3600E4E4"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本基金投资银行存款</w:t>
      </w:r>
      <w:r w:rsidRPr="005F0FEB">
        <w:rPr>
          <w:rFonts w:ascii="宋体" w:eastAsia="宋体" w:hAnsi="宋体" w:cs="Arial" w:hint="eastAsia"/>
          <w:sz w:val="24"/>
          <w:szCs w:val="24"/>
        </w:rPr>
        <w:t>，</w:t>
      </w:r>
      <w:r w:rsidRPr="005F0FEB">
        <w:rPr>
          <w:rFonts w:ascii="宋体" w:eastAsia="宋体" w:hAnsi="宋体" w:cs="微软雅黑" w:hint="eastAsia"/>
          <w:sz w:val="24"/>
          <w:szCs w:val="24"/>
        </w:rPr>
        <w:t>必须采用双方认可的方式办理</w:t>
      </w:r>
      <w:r w:rsidRPr="005F0FEB">
        <w:rPr>
          <w:rFonts w:ascii="宋体" w:eastAsia="宋体" w:hAnsi="宋体" w:cs="Arial" w:hint="eastAsia"/>
          <w:sz w:val="24"/>
          <w:szCs w:val="24"/>
        </w:rPr>
        <w:t>。</w:t>
      </w:r>
      <w:r w:rsidRPr="005F0FEB">
        <w:rPr>
          <w:rFonts w:ascii="宋体" w:eastAsia="宋体" w:hAnsi="宋体" w:cs="微软雅黑" w:hint="eastAsia"/>
          <w:sz w:val="24"/>
          <w:szCs w:val="24"/>
        </w:rPr>
        <w:t>托管人负责依据管理人提供的银行存款投资合同</w:t>
      </w:r>
      <w:r w:rsidRPr="005F0FEB">
        <w:rPr>
          <w:rFonts w:ascii="宋体" w:eastAsia="宋体" w:hAnsi="宋体" w:cs="Arial" w:hint="eastAsia"/>
          <w:sz w:val="24"/>
          <w:szCs w:val="24"/>
        </w:rPr>
        <w:t>/</w:t>
      </w:r>
      <w:r w:rsidRPr="005F0FEB">
        <w:rPr>
          <w:rFonts w:ascii="宋体" w:eastAsia="宋体" w:hAnsi="宋体" w:cs="微软雅黑" w:hint="eastAsia"/>
          <w:sz w:val="24"/>
          <w:szCs w:val="24"/>
        </w:rPr>
        <w:t>协议</w:t>
      </w:r>
      <w:r w:rsidRPr="005F0FEB">
        <w:rPr>
          <w:rFonts w:ascii="宋体" w:eastAsia="宋体" w:hAnsi="宋体" w:cs="Arial" w:hint="eastAsia"/>
          <w:sz w:val="24"/>
          <w:szCs w:val="24"/>
        </w:rPr>
        <w:t>、</w:t>
      </w:r>
      <w:r w:rsidRPr="005F0FEB">
        <w:rPr>
          <w:rFonts w:ascii="宋体" w:eastAsia="宋体" w:hAnsi="宋体" w:cs="微软雅黑" w:hint="eastAsia"/>
          <w:sz w:val="24"/>
          <w:szCs w:val="24"/>
        </w:rPr>
        <w:t>投资指令</w:t>
      </w:r>
      <w:r w:rsidRPr="005F0FEB">
        <w:rPr>
          <w:rFonts w:ascii="宋体" w:eastAsia="宋体" w:hAnsi="宋体" w:cs="Arial" w:hint="eastAsia"/>
          <w:sz w:val="24"/>
          <w:szCs w:val="24"/>
        </w:rPr>
        <w:t>、</w:t>
      </w:r>
      <w:r w:rsidRPr="005F0FEB">
        <w:rPr>
          <w:rFonts w:ascii="宋体" w:eastAsia="宋体" w:hAnsi="宋体" w:cs="微软雅黑" w:hint="eastAsia"/>
          <w:sz w:val="24"/>
          <w:szCs w:val="24"/>
        </w:rPr>
        <w:t>支取通知等有关文件办理资金的支付以及存款证实书的接收</w:t>
      </w:r>
      <w:r w:rsidRPr="005F0FEB">
        <w:rPr>
          <w:rFonts w:ascii="宋体" w:eastAsia="宋体" w:hAnsi="宋体" w:cs="Arial" w:hint="eastAsia"/>
          <w:sz w:val="24"/>
          <w:szCs w:val="24"/>
        </w:rPr>
        <w:t>、</w:t>
      </w:r>
      <w:r w:rsidRPr="005F0FEB">
        <w:rPr>
          <w:rFonts w:ascii="宋体" w:eastAsia="宋体" w:hAnsi="宋体" w:cs="微软雅黑" w:hint="eastAsia"/>
          <w:sz w:val="24"/>
          <w:szCs w:val="24"/>
        </w:rPr>
        <w:t>保管与交付</w:t>
      </w:r>
      <w:r w:rsidRPr="005F0FEB">
        <w:rPr>
          <w:rFonts w:ascii="宋体" w:eastAsia="宋体" w:hAnsi="宋体" w:cs="Arial" w:hint="eastAsia"/>
          <w:sz w:val="24"/>
          <w:szCs w:val="24"/>
        </w:rPr>
        <w:t>，</w:t>
      </w:r>
      <w:r w:rsidRPr="005F0FEB">
        <w:rPr>
          <w:rFonts w:ascii="宋体" w:eastAsia="宋体" w:hAnsi="宋体" w:cs="微软雅黑" w:hint="eastAsia"/>
          <w:sz w:val="24"/>
          <w:szCs w:val="24"/>
        </w:rPr>
        <w:t>切实履行托管职责</w:t>
      </w:r>
      <w:r w:rsidRPr="005F0FEB">
        <w:rPr>
          <w:rFonts w:ascii="宋体" w:eastAsia="宋体" w:hAnsi="宋体" w:cs="Arial" w:hint="eastAsia"/>
          <w:sz w:val="24"/>
          <w:szCs w:val="24"/>
        </w:rPr>
        <w:t>。</w:t>
      </w:r>
      <w:r w:rsidRPr="005F0FEB">
        <w:rPr>
          <w:rFonts w:ascii="宋体" w:eastAsia="宋体" w:hAnsi="宋体" w:cs="微软雅黑" w:hint="eastAsia"/>
          <w:sz w:val="24"/>
          <w:szCs w:val="24"/>
        </w:rPr>
        <w:t>托管人负责对存款开户证实书进行保管</w:t>
      </w:r>
      <w:r w:rsidRPr="005F0FEB">
        <w:rPr>
          <w:rFonts w:ascii="宋体" w:eastAsia="宋体" w:hAnsi="宋体" w:cs="Arial" w:hint="eastAsia"/>
          <w:sz w:val="24"/>
          <w:szCs w:val="24"/>
        </w:rPr>
        <w:t>，</w:t>
      </w:r>
      <w:r w:rsidRPr="005F0FEB">
        <w:rPr>
          <w:rFonts w:ascii="宋体" w:eastAsia="宋体" w:hAnsi="宋体" w:cs="微软雅黑" w:hint="eastAsia"/>
          <w:sz w:val="24"/>
          <w:szCs w:val="24"/>
        </w:rPr>
        <w:t>不负责对存款开户证实书真伪的辨别</w:t>
      </w:r>
      <w:r w:rsidRPr="005F0FEB">
        <w:rPr>
          <w:rFonts w:ascii="宋体" w:eastAsia="宋体" w:hAnsi="宋体" w:cs="Arial" w:hint="eastAsia"/>
          <w:sz w:val="24"/>
          <w:szCs w:val="24"/>
        </w:rPr>
        <w:t>，</w:t>
      </w:r>
      <w:r w:rsidRPr="005F0FEB">
        <w:rPr>
          <w:rFonts w:ascii="宋体" w:eastAsia="宋体" w:hAnsi="宋体" w:cs="微软雅黑" w:hint="eastAsia"/>
          <w:sz w:val="24"/>
          <w:szCs w:val="24"/>
        </w:rPr>
        <w:t>不承担存款开户证实书对应存款的本金及收益的安全</w:t>
      </w:r>
      <w:r w:rsidRPr="005F0FEB">
        <w:rPr>
          <w:rFonts w:ascii="宋体" w:eastAsia="宋体" w:hAnsi="宋体" w:cs="Arial" w:hint="eastAsia"/>
          <w:sz w:val="24"/>
          <w:szCs w:val="24"/>
        </w:rPr>
        <w:t>。</w:t>
      </w:r>
    </w:p>
    <w:p w14:paraId="5B59D90A" w14:textId="063CC6B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009C1DD4" w:rsidRPr="005F0FEB">
        <w:rPr>
          <w:rFonts w:ascii="宋体" w:eastAsia="宋体" w:hAnsi="宋体" w:cs="Arial" w:hint="eastAsia"/>
          <w:sz w:val="24"/>
          <w:szCs w:val="24"/>
        </w:rPr>
        <w:t>.</w:t>
      </w:r>
      <w:r w:rsidRPr="005F0FEB">
        <w:rPr>
          <w:rFonts w:ascii="宋体" w:eastAsia="宋体" w:hAnsi="宋体" w:cs="微软雅黑" w:hint="eastAsia"/>
          <w:sz w:val="24"/>
          <w:szCs w:val="24"/>
        </w:rPr>
        <w:t>基金管理人投资银行存款或办理存款支取时</w:t>
      </w:r>
      <w:r w:rsidRPr="005F0FEB">
        <w:rPr>
          <w:rFonts w:ascii="宋体" w:eastAsia="宋体" w:hAnsi="宋体" w:cs="Arial" w:hint="eastAsia"/>
          <w:sz w:val="24"/>
          <w:szCs w:val="24"/>
        </w:rPr>
        <w:t>，</w:t>
      </w:r>
      <w:r w:rsidRPr="005F0FEB">
        <w:rPr>
          <w:rFonts w:ascii="宋体" w:eastAsia="宋体" w:hAnsi="宋体" w:cs="微软雅黑" w:hint="eastAsia"/>
          <w:sz w:val="24"/>
          <w:szCs w:val="24"/>
        </w:rPr>
        <w:t>应提前书面通知基金托管人</w:t>
      </w:r>
      <w:r w:rsidRPr="005F0FEB">
        <w:rPr>
          <w:rFonts w:ascii="宋体" w:eastAsia="宋体" w:hAnsi="宋体" w:cs="Arial" w:hint="eastAsia"/>
          <w:sz w:val="24"/>
          <w:szCs w:val="24"/>
        </w:rPr>
        <w:t>，</w:t>
      </w:r>
      <w:r w:rsidRPr="005F0FEB">
        <w:rPr>
          <w:rFonts w:ascii="宋体" w:eastAsia="宋体" w:hAnsi="宋体" w:cs="微软雅黑" w:hint="eastAsia"/>
          <w:sz w:val="24"/>
          <w:szCs w:val="24"/>
        </w:rPr>
        <w:t>以便基金托管人有足够的时间履行相应的业务操作程序</w:t>
      </w:r>
      <w:r w:rsidRPr="005F0FEB">
        <w:rPr>
          <w:rFonts w:ascii="宋体" w:eastAsia="宋体" w:hAnsi="宋体" w:cs="Arial" w:hint="eastAsia"/>
          <w:sz w:val="24"/>
          <w:szCs w:val="24"/>
        </w:rPr>
        <w:t>。</w:t>
      </w:r>
      <w:r w:rsidRPr="005F0FEB">
        <w:rPr>
          <w:rFonts w:ascii="宋体" w:eastAsia="宋体" w:hAnsi="宋体" w:cs="微软雅黑" w:hint="eastAsia"/>
          <w:sz w:val="24"/>
          <w:szCs w:val="24"/>
        </w:rPr>
        <w:t>因发生逾期支取</w:t>
      </w:r>
      <w:r w:rsidRPr="005F0FEB">
        <w:rPr>
          <w:rFonts w:ascii="宋体" w:eastAsia="宋体" w:hAnsi="宋体" w:cs="Arial" w:hint="eastAsia"/>
          <w:sz w:val="24"/>
          <w:szCs w:val="24"/>
        </w:rPr>
        <w:t>、</w:t>
      </w:r>
      <w:r w:rsidRPr="005F0FEB">
        <w:rPr>
          <w:rFonts w:ascii="宋体" w:eastAsia="宋体" w:hAnsi="宋体" w:cs="微软雅黑" w:hint="eastAsia"/>
          <w:sz w:val="24"/>
          <w:szCs w:val="24"/>
        </w:rPr>
        <w:t>提前支取或部分提前支取</w:t>
      </w:r>
      <w:r w:rsidRPr="005F0FEB">
        <w:rPr>
          <w:rFonts w:ascii="宋体" w:eastAsia="宋体" w:hAnsi="宋体" w:cs="Arial" w:hint="eastAsia"/>
          <w:sz w:val="24"/>
          <w:szCs w:val="24"/>
        </w:rPr>
        <w:t>，</w:t>
      </w:r>
      <w:r w:rsidR="00861882">
        <w:rPr>
          <w:rFonts w:ascii="宋体" w:eastAsia="宋体" w:hAnsi="宋体" w:cs="微软雅黑" w:hint="eastAsia"/>
          <w:sz w:val="24"/>
          <w:szCs w:val="24"/>
        </w:rPr>
        <w:t>基金托管人</w:t>
      </w:r>
      <w:r w:rsidRPr="005F0FEB">
        <w:rPr>
          <w:rFonts w:ascii="宋体" w:eastAsia="宋体" w:hAnsi="宋体" w:cs="微软雅黑" w:hint="eastAsia"/>
          <w:sz w:val="24"/>
          <w:szCs w:val="24"/>
        </w:rPr>
        <w:t>不承担相应利息损失及逾期支取手续费</w:t>
      </w:r>
      <w:r w:rsidRPr="005F0FEB">
        <w:rPr>
          <w:rFonts w:ascii="宋体" w:eastAsia="宋体" w:hAnsi="宋体" w:cs="Arial" w:hint="eastAsia"/>
          <w:sz w:val="24"/>
          <w:szCs w:val="24"/>
        </w:rPr>
        <w:t>。</w:t>
      </w:r>
    </w:p>
    <w:p w14:paraId="20E84926" w14:textId="224F66E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sz w:val="24"/>
          <w:szCs w:val="24"/>
        </w:rPr>
        <w:t>4</w:t>
      </w:r>
      <w:r w:rsidR="009C1DD4" w:rsidRPr="005F0FEB">
        <w:rPr>
          <w:rFonts w:ascii="宋体" w:eastAsia="宋体" w:hAnsi="宋体" w:cs="Arial" w:hint="eastAsia"/>
          <w:sz w:val="24"/>
          <w:szCs w:val="24"/>
        </w:rPr>
        <w:t>.</w:t>
      </w:r>
      <w:r w:rsidRPr="005F0FEB">
        <w:rPr>
          <w:rFonts w:ascii="宋体" w:eastAsia="宋体" w:hAnsi="宋体" w:cs="微软雅黑" w:hint="eastAsia"/>
          <w:sz w:val="24"/>
          <w:szCs w:val="24"/>
        </w:rPr>
        <w:t>对于已移交基金托管人保管的存款开户证实书等实物凭证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w:t>
      </w:r>
      <w:r w:rsidR="00861882">
        <w:rPr>
          <w:rFonts w:ascii="宋体" w:eastAsia="宋体" w:hAnsi="宋体" w:cs="微软雅黑" w:hint="eastAsia"/>
          <w:sz w:val="24"/>
          <w:szCs w:val="24"/>
        </w:rPr>
        <w:t>确保</w:t>
      </w:r>
      <w:r w:rsidRPr="005F0FEB">
        <w:rPr>
          <w:rFonts w:ascii="宋体" w:eastAsia="宋体" w:hAnsi="宋体" w:cs="微软雅黑" w:hint="eastAsia"/>
          <w:sz w:val="24"/>
          <w:szCs w:val="24"/>
        </w:rPr>
        <w:t>安全保管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对未按约定将存款开户证实书等实物凭证移交托管人保管的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w:t>
      </w:r>
      <w:r w:rsidRPr="005F0FEB">
        <w:rPr>
          <w:rFonts w:ascii="宋体" w:eastAsia="宋体" w:hAnsi="宋体" w:cs="微软雅黑" w:hint="eastAsia"/>
          <w:sz w:val="24"/>
          <w:szCs w:val="24"/>
        </w:rPr>
        <w:lastRenderedPageBreak/>
        <w:t>金托管人应向基金管理人进行必要的催缴和风险提示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提示后仍不将相关实物凭证送达托管人保管的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出于托管履职和尽责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托管人可视情况采取必要的风险控制措施</w:t>
      </w:r>
      <w:r w:rsidRPr="005F0FEB">
        <w:rPr>
          <w:rFonts w:ascii="宋体" w:eastAsia="宋体" w:hAnsi="宋体" w:cs="Malgun Gothic Semilight" w:hint="eastAsia"/>
          <w:sz w:val="24"/>
          <w:szCs w:val="24"/>
        </w:rPr>
        <w:t>：（</w:t>
      </w:r>
      <w:r w:rsidRPr="005F0FEB">
        <w:rPr>
          <w:rFonts w:ascii="宋体" w:eastAsia="宋体" w:hAnsi="宋体" w:cs="Arial"/>
          <w:sz w:val="24"/>
          <w:szCs w:val="24"/>
        </w:rPr>
        <w:t>1</w:t>
      </w:r>
      <w:r w:rsidRPr="005F0FEB">
        <w:rPr>
          <w:rFonts w:ascii="宋体" w:eastAsia="宋体" w:hAnsi="宋体" w:cs="Arial" w:hint="eastAsia"/>
          <w:sz w:val="24"/>
          <w:szCs w:val="24"/>
        </w:rPr>
        <w:t>）</w:t>
      </w:r>
      <w:r w:rsidRPr="005F0FEB">
        <w:rPr>
          <w:rFonts w:ascii="宋体" w:eastAsia="宋体" w:hAnsi="宋体" w:cs="微软雅黑" w:hint="eastAsia"/>
          <w:sz w:val="24"/>
          <w:szCs w:val="24"/>
        </w:rPr>
        <w:t>建立风险预警机制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对于实物凭证未送达集中度较高的存款银行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主动发函管理人尽量避免在此类银行进行存款投资</w:t>
      </w:r>
      <w:r w:rsidRPr="005F0FEB">
        <w:rPr>
          <w:rFonts w:ascii="宋体" w:eastAsia="宋体" w:hAnsi="宋体" w:cs="Malgun Gothic Semilight" w:hint="eastAsia"/>
          <w:sz w:val="24"/>
          <w:szCs w:val="24"/>
        </w:rPr>
        <w:t>；（</w:t>
      </w:r>
      <w:r w:rsidRPr="005F0FEB">
        <w:rPr>
          <w:rFonts w:ascii="宋体" w:eastAsia="宋体" w:hAnsi="宋体" w:cs="Arial"/>
          <w:sz w:val="24"/>
          <w:szCs w:val="24"/>
        </w:rPr>
        <w:t>2</w:t>
      </w:r>
      <w:r w:rsidRPr="005F0FEB">
        <w:rPr>
          <w:rFonts w:ascii="宋体" w:eastAsia="宋体" w:hAnsi="宋体" w:cs="Arial" w:hint="eastAsia"/>
          <w:sz w:val="24"/>
          <w:szCs w:val="24"/>
        </w:rPr>
        <w:t>）</w:t>
      </w:r>
      <w:r w:rsidRPr="005F0FEB">
        <w:rPr>
          <w:rFonts w:ascii="宋体" w:eastAsia="宋体" w:hAnsi="宋体" w:cs="微软雅黑" w:hint="eastAsia"/>
          <w:sz w:val="24"/>
          <w:szCs w:val="24"/>
        </w:rPr>
        <w:t>在定期报告中</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对未按约定送达基金托管人保管的实物凭证信息进行规定范围信息披露</w:t>
      </w:r>
      <w:r w:rsidRPr="005F0FEB">
        <w:rPr>
          <w:rFonts w:ascii="宋体" w:eastAsia="宋体" w:hAnsi="宋体" w:cs="Malgun Gothic Semilight" w:hint="eastAsia"/>
          <w:sz w:val="24"/>
          <w:szCs w:val="24"/>
        </w:rPr>
        <w:t>；（</w:t>
      </w:r>
      <w:r w:rsidRPr="005F0FEB">
        <w:rPr>
          <w:rFonts w:ascii="宋体" w:eastAsia="宋体" w:hAnsi="宋体" w:cs="Arial"/>
          <w:sz w:val="24"/>
          <w:szCs w:val="24"/>
        </w:rPr>
        <w:t>3</w:t>
      </w:r>
      <w:r w:rsidRPr="005F0FEB">
        <w:rPr>
          <w:rFonts w:ascii="宋体" w:eastAsia="宋体" w:hAnsi="宋体" w:cs="Arial" w:hint="eastAsia"/>
          <w:sz w:val="24"/>
          <w:szCs w:val="24"/>
        </w:rPr>
        <w:t>）</w:t>
      </w:r>
      <w:r w:rsidRPr="005F0FEB">
        <w:rPr>
          <w:rFonts w:ascii="宋体" w:eastAsia="宋体" w:hAnsi="宋体" w:cs="微软雅黑" w:hint="eastAsia"/>
          <w:sz w:val="24"/>
          <w:szCs w:val="24"/>
        </w:rPr>
        <w:t>未送达实物凭证超过送单截止日后</w:t>
      </w:r>
      <w:r w:rsidRPr="005F0FEB">
        <w:rPr>
          <w:rFonts w:ascii="宋体" w:eastAsia="宋体" w:hAnsi="宋体" w:cs="Arial"/>
          <w:sz w:val="24"/>
          <w:szCs w:val="24"/>
        </w:rPr>
        <w:t>30</w:t>
      </w:r>
      <w:r w:rsidRPr="005F0FEB">
        <w:rPr>
          <w:rFonts w:ascii="宋体" w:eastAsia="宋体" w:hAnsi="宋体" w:cs="微软雅黑" w:hint="eastAsia"/>
          <w:sz w:val="24"/>
          <w:szCs w:val="24"/>
        </w:rPr>
        <w:t>个工作日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且累计超过</w:t>
      </w:r>
      <w:r w:rsidRPr="005F0FEB">
        <w:rPr>
          <w:rFonts w:ascii="宋体" w:eastAsia="宋体" w:hAnsi="宋体" w:cs="Arial"/>
          <w:sz w:val="24"/>
          <w:szCs w:val="24"/>
        </w:rPr>
        <w:t>3</w:t>
      </w:r>
      <w:r w:rsidRPr="005F0FEB">
        <w:rPr>
          <w:rFonts w:ascii="宋体" w:eastAsia="宋体" w:hAnsi="宋体" w:cs="微软雅黑" w:hint="eastAsia"/>
          <w:sz w:val="24"/>
          <w:szCs w:val="24"/>
        </w:rPr>
        <w:t>笔</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含</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以上的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部分或全部暂停配合基金管理人办理后续新增存款投资业务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直至实物凭证送达托管人保管后解除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实物凭证未送达但存款本息已安全划回托管资金账户的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以及因发生特殊情况由管理人提供相关书面说明并重新承诺送单截止时间的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可剔除不计</w:t>
      </w:r>
      <w:r w:rsidRPr="005F0FEB">
        <w:rPr>
          <w:rFonts w:ascii="宋体" w:eastAsia="宋体" w:hAnsi="宋体" w:cs="Malgun Gothic Semilight" w:hint="eastAsia"/>
          <w:sz w:val="24"/>
          <w:szCs w:val="24"/>
        </w:rPr>
        <w:t>。</w:t>
      </w:r>
    </w:p>
    <w:p w14:paraId="6EDF342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p>
    <w:p w14:paraId="03E06DD9"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88" w:name="_Toc124325892"/>
      <w:r w:rsidRPr="005F0FEB">
        <w:rPr>
          <w:rFonts w:ascii="宋体" w:eastAsia="宋体" w:hAnsi="宋体" w:cs="Times New Roman" w:hint="eastAsia"/>
          <w:b/>
          <w:sz w:val="30"/>
          <w:szCs w:val="20"/>
        </w:rPr>
        <w:t xml:space="preserve"> </w:t>
      </w:r>
      <w:r w:rsidRPr="005F0FEB">
        <w:rPr>
          <w:rFonts w:ascii="宋体" w:eastAsia="宋体" w:hAnsi="宋体" w:cs="微软雅黑" w:hint="eastAsia"/>
          <w:b/>
          <w:sz w:val="30"/>
          <w:szCs w:val="20"/>
        </w:rPr>
        <w:t>八</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基金资产净值计算和会计核算</w:t>
      </w:r>
      <w:bookmarkEnd w:id="88"/>
    </w:p>
    <w:p w14:paraId="53E2E1CB" w14:textId="77777777"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（一）基金资产净值的计算、复核与完成的时间及程序</w:t>
      </w:r>
    </w:p>
    <w:p w14:paraId="41FCF8EB" w14:textId="6D30DE9D"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基金资产净值是指基金资产总值减去负债后的金额</w:t>
      </w:r>
      <w:r w:rsidRPr="005F0FEB">
        <w:rPr>
          <w:rFonts w:ascii="宋体" w:eastAsia="宋体" w:hAnsi="宋体" w:cs="Malgun Gothic Semilight" w:hint="eastAsia"/>
          <w:sz w:val="24"/>
          <w:szCs w:val="24"/>
        </w:rPr>
        <w:t>。</w:t>
      </w:r>
      <w:r w:rsidR="00013D31" w:rsidRPr="00013D31">
        <w:rPr>
          <w:rFonts w:ascii="宋体" w:eastAsia="宋体" w:hAnsi="宋体" w:cs="微软雅黑" w:hint="eastAsia"/>
          <w:sz w:val="24"/>
          <w:szCs w:val="24"/>
        </w:rPr>
        <w:t>基金份额净值是按照每个</w:t>
      </w:r>
      <w:r w:rsidR="0044552B">
        <w:rPr>
          <w:rFonts w:ascii="宋体" w:eastAsia="宋体" w:hAnsi="宋体" w:cs="微软雅黑" w:hint="eastAsia"/>
          <w:sz w:val="24"/>
          <w:szCs w:val="24"/>
        </w:rPr>
        <w:t>工作日</w:t>
      </w:r>
      <w:r w:rsidR="00013D31" w:rsidRPr="00013D31">
        <w:rPr>
          <w:rFonts w:ascii="宋体" w:eastAsia="宋体" w:hAnsi="宋体" w:cs="微软雅黑" w:hint="eastAsia"/>
          <w:sz w:val="24"/>
          <w:szCs w:val="24"/>
        </w:rPr>
        <w:t>闭市后，基金资产净值除以当日基金份额的余额数量计算，精确到</w:t>
      </w:r>
      <w:r w:rsidR="00013D31" w:rsidRPr="00013D31">
        <w:rPr>
          <w:rFonts w:ascii="宋体" w:eastAsia="宋体" w:hAnsi="宋体" w:cs="微软雅黑"/>
          <w:sz w:val="24"/>
          <w:szCs w:val="24"/>
        </w:rPr>
        <w:t>0.0001元，小数点后第5位四舍五入，由此产生的收益或损失由基金财产承担。基金管理人可以设立大额赎回情形下的净值精度应急调整机制。国家另有规定的，从其规定。</w:t>
      </w:r>
    </w:p>
    <w:p w14:paraId="3AD2F6C1" w14:textId="12DB0E4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00013D31" w:rsidRPr="00013D31">
        <w:rPr>
          <w:rFonts w:hint="eastAsia"/>
        </w:rPr>
        <w:t xml:space="preserve"> </w:t>
      </w:r>
      <w:r w:rsidR="00013D31" w:rsidRPr="00013D31">
        <w:rPr>
          <w:rFonts w:ascii="宋体" w:eastAsia="宋体" w:hAnsi="宋体" w:cs="微软雅黑" w:hint="eastAsia"/>
          <w:sz w:val="24"/>
          <w:szCs w:val="24"/>
        </w:rPr>
        <w:t>基金管理人应每个</w:t>
      </w:r>
      <w:r w:rsidR="0044552B">
        <w:rPr>
          <w:rFonts w:ascii="宋体" w:eastAsia="宋体" w:hAnsi="宋体" w:cs="微软雅黑" w:hint="eastAsia"/>
          <w:sz w:val="24"/>
          <w:szCs w:val="24"/>
        </w:rPr>
        <w:t>工作日</w:t>
      </w:r>
      <w:r w:rsidR="00013D31" w:rsidRPr="00013D31">
        <w:rPr>
          <w:rFonts w:ascii="宋体" w:eastAsia="宋体" w:hAnsi="宋体" w:cs="微软雅黑" w:hint="eastAsia"/>
          <w:sz w:val="24"/>
          <w:szCs w:val="24"/>
        </w:rPr>
        <w:t>对基金资产估值。但基金管理人根据法律法规或基金合同的规定暂停估值时除外。基金管理人每个</w:t>
      </w:r>
      <w:r w:rsidR="0044552B">
        <w:rPr>
          <w:rFonts w:ascii="宋体" w:eastAsia="宋体" w:hAnsi="宋体" w:cs="微软雅黑" w:hint="eastAsia"/>
          <w:sz w:val="24"/>
          <w:szCs w:val="24"/>
        </w:rPr>
        <w:t>工作日</w:t>
      </w:r>
      <w:r w:rsidR="00013D31" w:rsidRPr="00013D31">
        <w:rPr>
          <w:rFonts w:ascii="宋体" w:eastAsia="宋体" w:hAnsi="宋体" w:cs="微软雅黑" w:hint="eastAsia"/>
          <w:sz w:val="24"/>
          <w:szCs w:val="24"/>
        </w:rPr>
        <w:t>对基金资产估值后，将基金份额净值结果发送基金托管人，经基金托管人复核无误后，由基金管理人按照规定对外公布。</w:t>
      </w:r>
    </w:p>
    <w:p w14:paraId="4A510E5F" w14:textId="37CA646B" w:rsidR="000B2EA0" w:rsidRPr="005F0FEB" w:rsidRDefault="000B2EA0" w:rsidP="005F0FEB">
      <w:pPr>
        <w:adjustRightInd w:val="0"/>
        <w:snapToGrid w:val="0"/>
        <w:spacing w:line="360" w:lineRule="auto"/>
        <w:ind w:firstLine="480"/>
        <w:rPr>
          <w:rFonts w:ascii="宋体" w:eastAsia="宋体" w:hAnsi="宋体" w:cs="Arial"/>
          <w:sz w:val="24"/>
          <w:szCs w:val="24"/>
        </w:rPr>
      </w:pPr>
      <w:r w:rsidRPr="005F0FEB">
        <w:rPr>
          <w:rFonts w:ascii="宋体" w:eastAsia="宋体" w:hAnsi="宋体" w:cs="Arial" w:hint="eastAsia"/>
          <w:sz w:val="24"/>
          <w:szCs w:val="24"/>
        </w:rPr>
        <w:t>（二）基金资产估值方法</w:t>
      </w:r>
    </w:p>
    <w:p w14:paraId="22A13E8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估值对象</w:t>
      </w:r>
    </w:p>
    <w:p w14:paraId="4FCD386E" w14:textId="77777777" w:rsidR="00A23D6B" w:rsidRDefault="00A23D6B" w:rsidP="005F0FEB">
      <w:pPr>
        <w:adjustRightInd w:val="0"/>
        <w:snapToGrid w:val="0"/>
        <w:spacing w:line="360" w:lineRule="auto"/>
        <w:ind w:firstLineChars="200" w:firstLine="480"/>
        <w:rPr>
          <w:rFonts w:ascii="宋体" w:eastAsia="宋体" w:hAnsi="宋体" w:cs="微软雅黑"/>
          <w:sz w:val="24"/>
          <w:szCs w:val="24"/>
        </w:rPr>
      </w:pPr>
      <w:r w:rsidRPr="00A23D6B">
        <w:rPr>
          <w:rFonts w:ascii="宋体" w:eastAsia="宋体" w:hAnsi="宋体" w:cs="微软雅黑" w:hint="eastAsia"/>
          <w:sz w:val="24"/>
          <w:szCs w:val="24"/>
        </w:rPr>
        <w:t>基金所拥有的股票、债券和银行存款本息、应收款项、资产支持证券、股指期货合约、国债期货合约、股票期权合约、其它投资等资产及负债。</w:t>
      </w:r>
    </w:p>
    <w:p w14:paraId="0A1B54F9" w14:textId="571EC056" w:rsidR="000B2EA0"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估值方法</w:t>
      </w:r>
    </w:p>
    <w:p w14:paraId="68ED1297" w14:textId="4DE0D3A4"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sidRPr="00A23D6B">
        <w:rPr>
          <w:rFonts w:ascii="宋体" w:eastAsia="宋体" w:hAnsi="宋体" w:cs="Arial"/>
          <w:sz w:val="24"/>
          <w:szCs w:val="24"/>
        </w:rPr>
        <w:t>证券交易所上市的有价证券的估值</w:t>
      </w:r>
    </w:p>
    <w:p w14:paraId="69EF2A0B" w14:textId="1D792232"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1）交易所上市的有价证券（包括股票等），以其估值日在证券交易所挂牌的</w:t>
      </w:r>
      <w:r w:rsidRPr="00A23D6B">
        <w:rPr>
          <w:rFonts w:ascii="宋体" w:eastAsia="宋体" w:hAnsi="宋体" w:cs="Arial"/>
          <w:sz w:val="24"/>
          <w:szCs w:val="24"/>
        </w:rPr>
        <w:lastRenderedPageBreak/>
        <w:t>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72CE1D5" w14:textId="402B93C9"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2）交易所上市交易或挂牌转让的不含权固定收益品种，选取估值日第三方估值</w:t>
      </w:r>
      <w:r w:rsidR="0044552B">
        <w:rPr>
          <w:rFonts w:ascii="宋体" w:eastAsia="宋体" w:hAnsi="宋体" w:cs="Arial" w:hint="eastAsia"/>
          <w:sz w:val="24"/>
          <w:szCs w:val="24"/>
        </w:rPr>
        <w:t>基准服务</w:t>
      </w:r>
      <w:r w:rsidRPr="00A23D6B">
        <w:rPr>
          <w:rFonts w:ascii="宋体" w:eastAsia="宋体" w:hAnsi="宋体" w:cs="Arial"/>
          <w:sz w:val="24"/>
          <w:szCs w:val="24"/>
        </w:rPr>
        <w:t>机构提供的相应品种当日的估值全价进行估值；</w:t>
      </w:r>
    </w:p>
    <w:p w14:paraId="2FE06931" w14:textId="334E2B4E" w:rsidR="00A23D6B" w:rsidRPr="001E6084" w:rsidRDefault="00A23D6B" w:rsidP="00A23D6B">
      <w:pPr>
        <w:adjustRightInd w:val="0"/>
        <w:snapToGrid w:val="0"/>
        <w:spacing w:line="360" w:lineRule="auto"/>
        <w:ind w:firstLineChars="200" w:firstLine="480"/>
        <w:rPr>
          <w:rFonts w:ascii="宋体" w:eastAsia="宋体" w:hAnsi="宋体" w:cs="Arial"/>
          <w:sz w:val="24"/>
          <w:szCs w:val="24"/>
        </w:rPr>
      </w:pPr>
      <w:r w:rsidRPr="001E6084">
        <w:rPr>
          <w:rFonts w:ascii="宋体" w:eastAsia="宋体" w:hAnsi="宋体" w:cs="Arial"/>
          <w:sz w:val="24"/>
          <w:szCs w:val="24"/>
        </w:rPr>
        <w:t>3）交易所上市交易或挂牌转让的含权固定收益品种，选取估值日第三方估值</w:t>
      </w:r>
      <w:r w:rsidR="0044552B" w:rsidRPr="001E6084">
        <w:rPr>
          <w:rFonts w:ascii="宋体" w:eastAsia="宋体" w:hAnsi="宋体" w:cs="Arial" w:hint="eastAsia"/>
          <w:sz w:val="24"/>
          <w:szCs w:val="24"/>
        </w:rPr>
        <w:t>基准服务</w:t>
      </w:r>
      <w:r w:rsidRPr="001E6084">
        <w:rPr>
          <w:rFonts w:ascii="宋体" w:eastAsia="宋体" w:hAnsi="宋体" w:cs="Arial"/>
          <w:sz w:val="24"/>
          <w:szCs w:val="24"/>
        </w:rPr>
        <w:t>机构提供的相应品种当日的唯一估值全价或推荐估值全价进行估值；</w:t>
      </w:r>
    </w:p>
    <w:p w14:paraId="6842A03F" w14:textId="57C8C855" w:rsidR="001752E6" w:rsidRDefault="00A23D6B" w:rsidP="00A52DB6">
      <w:pPr>
        <w:adjustRightInd w:val="0"/>
        <w:snapToGrid w:val="0"/>
        <w:spacing w:line="360" w:lineRule="auto"/>
        <w:ind w:firstLineChars="200" w:firstLine="480"/>
        <w:rPr>
          <w:rFonts w:ascii="宋体" w:eastAsia="宋体" w:hAnsi="宋体" w:cs="Arial"/>
          <w:bCs/>
          <w:sz w:val="24"/>
        </w:rPr>
      </w:pPr>
      <w:r w:rsidRPr="001E6084">
        <w:rPr>
          <w:rFonts w:ascii="宋体" w:eastAsia="宋体" w:hAnsi="宋体" w:cs="Arial"/>
          <w:sz w:val="24"/>
          <w:szCs w:val="24"/>
        </w:rPr>
        <w:t>4）</w:t>
      </w:r>
      <w:r w:rsidR="0044552B" w:rsidRPr="00D62F18">
        <w:rPr>
          <w:rFonts w:ascii="宋体" w:eastAsia="宋体" w:hAnsi="宋体"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sidR="008F2E68">
        <w:rPr>
          <w:rFonts w:ascii="宋体" w:eastAsia="宋体" w:hAnsi="宋体" w:hint="eastAsia"/>
          <w:bCs/>
          <w:sz w:val="24"/>
        </w:rPr>
        <w:t>；</w:t>
      </w:r>
    </w:p>
    <w:p w14:paraId="134ED131" w14:textId="7EF99D41" w:rsidR="008F2E68" w:rsidRPr="002F3AD7" w:rsidRDefault="008F2E68" w:rsidP="00A52DB6">
      <w:pPr>
        <w:adjustRightInd w:val="0"/>
        <w:snapToGrid w:val="0"/>
        <w:spacing w:line="360" w:lineRule="auto"/>
        <w:ind w:firstLineChars="200" w:firstLine="480"/>
        <w:rPr>
          <w:rFonts w:ascii="宋体" w:eastAsia="宋体" w:hAnsi="宋体" w:cs="Arial"/>
          <w:sz w:val="24"/>
          <w:szCs w:val="24"/>
        </w:rPr>
      </w:pPr>
      <w:r w:rsidRPr="008F2E68">
        <w:rPr>
          <w:rFonts w:ascii="宋体" w:eastAsia="宋体" w:hAnsi="宋体" w:cs="Arial"/>
          <w:sz w:val="24"/>
          <w:szCs w:val="24"/>
        </w:rPr>
        <w:t>5）交易所上市不存在活跃市场的有价证券，采用估值技术确定公允价值。</w:t>
      </w:r>
    </w:p>
    <w:p w14:paraId="51E2E2F8" w14:textId="04E44904" w:rsidR="00A23D6B" w:rsidRPr="00A23D6B" w:rsidRDefault="00F67F3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 xml:space="preserve"> </w:t>
      </w:r>
      <w:r w:rsidR="00A23D6B">
        <w:rPr>
          <w:rFonts w:ascii="宋体" w:eastAsia="宋体" w:hAnsi="宋体" w:cs="Arial" w:hint="eastAsia"/>
          <w:sz w:val="24"/>
          <w:szCs w:val="24"/>
        </w:rPr>
        <w:t>（2）</w:t>
      </w:r>
      <w:r w:rsidR="00A23D6B" w:rsidRPr="00A23D6B">
        <w:rPr>
          <w:rFonts w:ascii="宋体" w:eastAsia="宋体" w:hAnsi="宋体" w:cs="Arial"/>
          <w:sz w:val="24"/>
          <w:szCs w:val="24"/>
        </w:rPr>
        <w:t>处于未上市期间的有价证券应区分如下情况处理：</w:t>
      </w:r>
    </w:p>
    <w:p w14:paraId="082A292D" w14:textId="7AD024EB"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1）送股、转增股、配股和公开增发的新股，按估值日在证券交易所挂牌的同一股票的估值方法估值；该日无交易的，以最近一日的市价（收盘价）估值；</w:t>
      </w:r>
    </w:p>
    <w:p w14:paraId="547A5819" w14:textId="44D1CB69"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2）首次公开发行未上市的股票，采用估值技术确定公允价值；</w:t>
      </w:r>
    </w:p>
    <w:p w14:paraId="74928C1F" w14:textId="18839935"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51687AF" w14:textId="6D2270EA"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3</w:t>
      </w:r>
      <w:r>
        <w:rPr>
          <w:rFonts w:ascii="宋体" w:eastAsia="宋体" w:hAnsi="宋体" w:cs="Arial" w:hint="eastAsia"/>
          <w:sz w:val="24"/>
          <w:szCs w:val="24"/>
        </w:rPr>
        <w:t>）</w:t>
      </w:r>
      <w:r w:rsidRPr="00A23D6B">
        <w:rPr>
          <w:rFonts w:ascii="宋体" w:eastAsia="宋体" w:hAnsi="宋体" w:cs="Arial"/>
          <w:sz w:val="24"/>
          <w:szCs w:val="24"/>
        </w:rPr>
        <w:t>对全国银行间市场上不含权的固定收益品种，按照第三方估值</w:t>
      </w:r>
      <w:r w:rsidR="0044552B">
        <w:rPr>
          <w:rFonts w:ascii="宋体" w:eastAsia="宋体" w:hAnsi="宋体" w:cs="Arial" w:hint="eastAsia"/>
          <w:sz w:val="24"/>
          <w:szCs w:val="24"/>
        </w:rPr>
        <w:t>基准服务</w:t>
      </w:r>
      <w:r w:rsidRPr="00A23D6B">
        <w:rPr>
          <w:rFonts w:ascii="宋体" w:eastAsia="宋体" w:hAnsi="宋体" w:cs="Arial"/>
          <w:sz w:val="24"/>
          <w:szCs w:val="24"/>
        </w:rPr>
        <w:t>机构提供的相应品种当日的估值全价估值。对银行间市场上含权的固定收益品种，按照第三方估值</w:t>
      </w:r>
      <w:r w:rsidR="00A31048">
        <w:rPr>
          <w:rFonts w:ascii="宋体" w:eastAsia="宋体" w:hAnsi="宋体" w:cs="Arial" w:hint="eastAsia"/>
          <w:sz w:val="24"/>
          <w:szCs w:val="24"/>
        </w:rPr>
        <w:t>基准服务</w:t>
      </w:r>
      <w:r w:rsidRPr="00A23D6B">
        <w:rPr>
          <w:rFonts w:ascii="宋体" w:eastAsia="宋体" w:hAnsi="宋体" w:cs="Arial"/>
          <w:sz w:val="24"/>
          <w:szCs w:val="24"/>
        </w:rPr>
        <w:t>机构提供的相应品种当日的唯一估值全价或推荐估值全价估值。对银行间市场未上市，且第三方估值</w:t>
      </w:r>
      <w:r w:rsidR="00A31048">
        <w:rPr>
          <w:rFonts w:ascii="宋体" w:eastAsia="宋体" w:hAnsi="宋体" w:cs="Arial" w:hint="eastAsia"/>
          <w:sz w:val="24"/>
          <w:szCs w:val="24"/>
        </w:rPr>
        <w:t>基准服务</w:t>
      </w:r>
      <w:r w:rsidRPr="00A23D6B">
        <w:rPr>
          <w:rFonts w:ascii="宋体" w:eastAsia="宋体" w:hAnsi="宋体" w:cs="Arial"/>
          <w:sz w:val="24"/>
          <w:szCs w:val="24"/>
        </w:rPr>
        <w:t>机构未提供估值价格的债券，应采用估值技术确定其公允价值。</w:t>
      </w:r>
    </w:p>
    <w:p w14:paraId="373ACE70" w14:textId="77777777" w:rsidR="00A31048" w:rsidRPr="00EA00DF"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A23D6B">
        <w:rPr>
          <w:rFonts w:ascii="宋体" w:eastAsia="宋体" w:hAnsi="宋体" w:cs="Arial"/>
          <w:sz w:val="24"/>
          <w:szCs w:val="24"/>
        </w:rPr>
        <w:t>4</w:t>
      </w:r>
      <w:r>
        <w:rPr>
          <w:rFonts w:ascii="宋体" w:eastAsia="宋体" w:hAnsi="宋体" w:cs="Arial" w:hint="eastAsia"/>
          <w:sz w:val="24"/>
          <w:szCs w:val="24"/>
        </w:rPr>
        <w:t>）</w:t>
      </w:r>
      <w:r w:rsidR="00A31048" w:rsidRPr="00EA00DF">
        <w:rPr>
          <w:rFonts w:ascii="宋体" w:eastAsia="宋体" w:hAnsi="宋体" w:cs="Arial" w:hint="eastAsia"/>
          <w:sz w:val="24"/>
          <w:szCs w:val="24"/>
        </w:rPr>
        <w:t>对于含投资人回售权的固定收益品种，行使回售权的，在回售登记日至实际收款日期间采用第三方估值基准服务机构提供的相应品种的唯一估值全价或推荐估值全价估值。回售登记期截止日（含当日）后未行使回售权的按照长待偿期所对应的价格进行估值。</w:t>
      </w:r>
    </w:p>
    <w:p w14:paraId="14C77ED8" w14:textId="77777777" w:rsidR="00A31048" w:rsidRPr="00EA00DF" w:rsidRDefault="00A31048"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w:t>
      </w:r>
      <w:r w:rsidRPr="00A23D6B">
        <w:rPr>
          <w:rFonts w:ascii="宋体" w:eastAsia="宋体" w:hAnsi="宋体" w:cs="Arial"/>
          <w:sz w:val="24"/>
          <w:szCs w:val="24"/>
        </w:rPr>
        <w:t>5</w:t>
      </w:r>
      <w:r>
        <w:rPr>
          <w:rFonts w:ascii="宋体" w:eastAsia="宋体" w:hAnsi="宋体" w:cs="Arial" w:hint="eastAsia"/>
          <w:sz w:val="24"/>
          <w:szCs w:val="24"/>
        </w:rPr>
        <w:t>）</w:t>
      </w:r>
      <w:r w:rsidRPr="00EA00DF">
        <w:rPr>
          <w:rFonts w:ascii="宋体" w:eastAsia="宋体" w:hAnsi="宋体" w:cs="Arial" w:hint="eastAsia"/>
          <w:sz w:val="24"/>
          <w:szCs w:val="24"/>
        </w:rPr>
        <w:t>对于未上市或未挂牌转让且不存在活跃市场的固定收益品种，应采用在当前情况下适用并且有足够可利用数据和其他信息支持的估值技术确定其公允价值。</w:t>
      </w:r>
    </w:p>
    <w:p w14:paraId="24C0F5E9" w14:textId="37248ADA" w:rsidR="00EE2FF4" w:rsidRPr="00EE2FF4" w:rsidRDefault="00EE2FF4" w:rsidP="00A23D6B">
      <w:pPr>
        <w:adjustRightInd w:val="0"/>
        <w:snapToGrid w:val="0"/>
        <w:spacing w:line="360" w:lineRule="auto"/>
        <w:ind w:firstLineChars="200" w:firstLine="480"/>
        <w:rPr>
          <w:bCs/>
          <w:sz w:val="24"/>
        </w:rPr>
      </w:pPr>
      <w:r w:rsidRPr="00D62F18">
        <w:rPr>
          <w:rFonts w:ascii="宋体" w:eastAsia="宋体" w:hAnsi="宋体" w:cs="Arial" w:hint="eastAsia"/>
          <w:sz w:val="24"/>
          <w:szCs w:val="24"/>
        </w:rPr>
        <w:t>（</w:t>
      </w:r>
      <w:r w:rsidRPr="00D62F18">
        <w:rPr>
          <w:rFonts w:ascii="宋体" w:eastAsia="宋体" w:hAnsi="宋体" w:cs="Arial"/>
          <w:sz w:val="24"/>
          <w:szCs w:val="24"/>
        </w:rPr>
        <w:t>6）</w:t>
      </w:r>
      <w:r w:rsidRPr="00D62F18">
        <w:rPr>
          <w:rFonts w:ascii="宋体" w:eastAsia="宋体" w:hAnsi="宋体" w:cs="Arial" w:hint="eastAsia"/>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C601952" w14:textId="0FEFA730" w:rsidR="00A23D6B" w:rsidRPr="00A23D6B" w:rsidRDefault="00A31048"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1E6084">
        <w:rPr>
          <w:rFonts w:ascii="宋体" w:eastAsia="宋体" w:hAnsi="宋体" w:cs="Arial"/>
          <w:sz w:val="24"/>
          <w:szCs w:val="24"/>
        </w:rPr>
        <w:t>7</w:t>
      </w:r>
      <w:r>
        <w:rPr>
          <w:rFonts w:ascii="宋体" w:eastAsia="宋体" w:hAnsi="宋体" w:cs="Arial" w:hint="eastAsia"/>
          <w:sz w:val="24"/>
          <w:szCs w:val="24"/>
        </w:rPr>
        <w:t>）</w:t>
      </w:r>
      <w:r w:rsidR="00A23D6B" w:rsidRPr="00A23D6B">
        <w:rPr>
          <w:rFonts w:ascii="宋体" w:eastAsia="宋体" w:hAnsi="宋体" w:cs="Arial"/>
          <w:sz w:val="24"/>
          <w:szCs w:val="24"/>
        </w:rPr>
        <w:t>同一证券同时在两个或两个以上市场交易的，按证券所处的市场分别估值。</w:t>
      </w:r>
    </w:p>
    <w:p w14:paraId="4DB822F9" w14:textId="77ED95AE"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1E6084">
        <w:rPr>
          <w:rFonts w:ascii="宋体" w:eastAsia="宋体" w:hAnsi="宋体" w:cs="Arial"/>
          <w:sz w:val="24"/>
          <w:szCs w:val="24"/>
        </w:rPr>
        <w:t>8</w:t>
      </w:r>
      <w:r>
        <w:rPr>
          <w:rFonts w:ascii="宋体" w:eastAsia="宋体" w:hAnsi="宋体" w:cs="Arial" w:hint="eastAsia"/>
          <w:sz w:val="24"/>
          <w:szCs w:val="24"/>
        </w:rPr>
        <w:t>）</w:t>
      </w:r>
      <w:r w:rsidRPr="00A23D6B">
        <w:rPr>
          <w:rFonts w:ascii="宋体" w:eastAsia="宋体" w:hAnsi="宋体" w:cs="Arial"/>
          <w:sz w:val="24"/>
          <w:szCs w:val="24"/>
        </w:rPr>
        <w:t>本基金投资股指期货、国债期货合约，一般以估值当日结算价进行估值，估值当日无结算价的，且最近交易日后经济环境未发生重大变化的，采用最近交易日结算价估值。</w:t>
      </w:r>
    </w:p>
    <w:p w14:paraId="2C228F89" w14:textId="77777777"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hint="eastAsia"/>
          <w:sz w:val="24"/>
          <w:szCs w:val="24"/>
        </w:rPr>
        <w:t>本基金投资股票期权，根据相关法律法规以及监管部门的规定估值。</w:t>
      </w:r>
    </w:p>
    <w:p w14:paraId="44E955E2" w14:textId="70942BB8"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1E6084">
        <w:rPr>
          <w:rFonts w:ascii="宋体" w:eastAsia="宋体" w:hAnsi="宋体" w:cs="Arial"/>
          <w:sz w:val="24"/>
          <w:szCs w:val="24"/>
        </w:rPr>
        <w:t>9</w:t>
      </w:r>
      <w:r>
        <w:rPr>
          <w:rFonts w:ascii="宋体" w:eastAsia="宋体" w:hAnsi="宋体" w:cs="Arial" w:hint="eastAsia"/>
          <w:sz w:val="24"/>
          <w:szCs w:val="24"/>
        </w:rPr>
        <w:t>）</w:t>
      </w:r>
      <w:r w:rsidRPr="00A23D6B">
        <w:rPr>
          <w:rFonts w:ascii="宋体" w:eastAsia="宋体" w:hAnsi="宋体" w:cs="Arial"/>
          <w:sz w:val="24"/>
          <w:szCs w:val="24"/>
        </w:rPr>
        <w:t>本基金参与融资和转融通证券出借业务，按照相关法律法规和行业协会的相关规定进行估值。</w:t>
      </w:r>
    </w:p>
    <w:p w14:paraId="46909425" w14:textId="7F5E2741"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1E6084">
        <w:rPr>
          <w:rFonts w:ascii="宋体" w:eastAsia="宋体" w:hAnsi="宋体" w:cs="Arial"/>
          <w:sz w:val="24"/>
          <w:szCs w:val="24"/>
        </w:rPr>
        <w:t>10</w:t>
      </w:r>
      <w:r>
        <w:rPr>
          <w:rFonts w:ascii="宋体" w:eastAsia="宋体" w:hAnsi="宋体" w:cs="Arial" w:hint="eastAsia"/>
          <w:sz w:val="24"/>
          <w:szCs w:val="24"/>
        </w:rPr>
        <w:t>）</w:t>
      </w:r>
      <w:r w:rsidRPr="00A23D6B">
        <w:rPr>
          <w:rFonts w:ascii="宋体" w:eastAsia="宋体" w:hAnsi="宋体" w:cs="Arial"/>
          <w:sz w:val="24"/>
          <w:szCs w:val="24"/>
        </w:rPr>
        <w:t>本基金投资同业存单，按估值日第三方估值</w:t>
      </w:r>
      <w:r w:rsidR="00A31048">
        <w:rPr>
          <w:rFonts w:ascii="宋体" w:eastAsia="宋体" w:hAnsi="宋体" w:cs="Arial" w:hint="eastAsia"/>
          <w:sz w:val="24"/>
          <w:szCs w:val="24"/>
        </w:rPr>
        <w:t>基准服务</w:t>
      </w:r>
      <w:r w:rsidRPr="00A23D6B">
        <w:rPr>
          <w:rFonts w:ascii="宋体" w:eastAsia="宋体" w:hAnsi="宋体" w:cs="Arial"/>
          <w:sz w:val="24"/>
          <w:szCs w:val="24"/>
        </w:rPr>
        <w:t>机构提供的估值全价估值；选定的第三方估值</w:t>
      </w:r>
      <w:r w:rsidR="00A31048">
        <w:rPr>
          <w:rFonts w:ascii="宋体" w:eastAsia="宋体" w:hAnsi="宋体" w:cs="Arial" w:hint="eastAsia"/>
          <w:sz w:val="24"/>
          <w:szCs w:val="24"/>
        </w:rPr>
        <w:t>基准服务</w:t>
      </w:r>
      <w:r w:rsidRPr="00A23D6B">
        <w:rPr>
          <w:rFonts w:ascii="宋体" w:eastAsia="宋体" w:hAnsi="宋体" w:cs="Arial"/>
          <w:sz w:val="24"/>
          <w:szCs w:val="24"/>
        </w:rPr>
        <w:t>机构未提供估值价格的，应采用估值技术确定其公允价值。</w:t>
      </w:r>
    </w:p>
    <w:p w14:paraId="33902F80" w14:textId="5A14DABA"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A31048">
        <w:rPr>
          <w:rFonts w:ascii="宋体" w:eastAsia="宋体" w:hAnsi="宋体" w:cs="Arial"/>
          <w:sz w:val="24"/>
          <w:szCs w:val="24"/>
        </w:rPr>
        <w:t>1</w:t>
      </w:r>
      <w:r w:rsidR="001E6084">
        <w:rPr>
          <w:rFonts w:ascii="宋体" w:eastAsia="宋体" w:hAnsi="宋体" w:cs="Arial"/>
          <w:sz w:val="24"/>
          <w:szCs w:val="24"/>
        </w:rPr>
        <w:t>1</w:t>
      </w:r>
      <w:r>
        <w:rPr>
          <w:rFonts w:ascii="宋体" w:eastAsia="宋体" w:hAnsi="宋体" w:cs="Arial" w:hint="eastAsia"/>
          <w:sz w:val="24"/>
          <w:szCs w:val="24"/>
        </w:rPr>
        <w:t>）</w:t>
      </w:r>
      <w:r w:rsidRPr="00A23D6B">
        <w:rPr>
          <w:rFonts w:ascii="宋体" w:eastAsia="宋体" w:hAnsi="宋体" w:cs="Arial"/>
          <w:sz w:val="24"/>
          <w:szCs w:val="24"/>
        </w:rPr>
        <w:t>本基金投资存托凭证的估值核算，依照国内依法发行上市的股票执行。</w:t>
      </w:r>
    </w:p>
    <w:p w14:paraId="3D7B1618" w14:textId="437A9B20" w:rsidR="00A23D6B" w:rsidRPr="00A23D6B" w:rsidRDefault="00A23D6B" w:rsidP="007575CD">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A31048">
        <w:rPr>
          <w:rFonts w:ascii="宋体" w:eastAsia="宋体" w:hAnsi="宋体" w:cs="Arial"/>
          <w:sz w:val="24"/>
          <w:szCs w:val="24"/>
        </w:rPr>
        <w:t>1</w:t>
      </w:r>
      <w:r w:rsidR="001E6084">
        <w:rPr>
          <w:rFonts w:ascii="宋体" w:eastAsia="宋体" w:hAnsi="宋体" w:cs="Arial"/>
          <w:sz w:val="24"/>
          <w:szCs w:val="24"/>
        </w:rPr>
        <w:t>2</w:t>
      </w:r>
      <w:r>
        <w:rPr>
          <w:rFonts w:ascii="宋体" w:eastAsia="宋体" w:hAnsi="宋体" w:cs="Arial" w:hint="eastAsia"/>
          <w:sz w:val="24"/>
          <w:szCs w:val="24"/>
        </w:rPr>
        <w:t>）</w:t>
      </w:r>
      <w:r w:rsidRPr="00A23D6B">
        <w:rPr>
          <w:rFonts w:ascii="宋体" w:eastAsia="宋体" w:hAnsi="宋体" w:cs="Arial"/>
          <w:sz w:val="24"/>
          <w:szCs w:val="24"/>
        </w:rPr>
        <w:t>估值计算中涉及港币对人民币汇率的，将依据下列信息提供机构所提供的汇率为基准：当日中国人民银行公布的人民币与港币的中间价。</w:t>
      </w:r>
    </w:p>
    <w:p w14:paraId="360B7355" w14:textId="77777777"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hint="eastAsia"/>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0544AD5" w14:textId="15BCD9AC" w:rsid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A31048">
        <w:rPr>
          <w:rFonts w:ascii="宋体" w:eastAsia="宋体" w:hAnsi="宋体" w:cs="Arial"/>
          <w:sz w:val="24"/>
          <w:szCs w:val="24"/>
        </w:rPr>
        <w:t>1</w:t>
      </w:r>
      <w:r w:rsidR="007575CD">
        <w:rPr>
          <w:rFonts w:ascii="宋体" w:eastAsia="宋体" w:hAnsi="宋体" w:cs="Arial"/>
          <w:sz w:val="24"/>
          <w:szCs w:val="24"/>
        </w:rPr>
        <w:t>3</w:t>
      </w:r>
      <w:r>
        <w:rPr>
          <w:rFonts w:ascii="宋体" w:eastAsia="宋体" w:hAnsi="宋体" w:cs="Arial" w:hint="eastAsia"/>
          <w:sz w:val="24"/>
          <w:szCs w:val="24"/>
        </w:rPr>
        <w:t>）</w:t>
      </w:r>
      <w:r w:rsidR="008F2E68" w:rsidRPr="008F2E68">
        <w:rPr>
          <w:rFonts w:ascii="宋体" w:eastAsia="宋体" w:hAnsi="宋体" w:cs="Arial" w:hint="eastAsia"/>
          <w:sz w:val="24"/>
          <w:szCs w:val="24"/>
        </w:rPr>
        <w:t>本基金可以采用第三方估值机构按照上述公允价值确定原则提供的估值价格数据。</w:t>
      </w:r>
      <w:r w:rsidRPr="00A23D6B">
        <w:rPr>
          <w:rFonts w:ascii="宋体" w:eastAsia="宋体" w:hAnsi="宋体" w:cs="Arial"/>
          <w:sz w:val="24"/>
          <w:szCs w:val="24"/>
        </w:rPr>
        <w:t>如有确凿证据表明按上述方法进行估值不能客观反映其公允价值的，基金管理人可根据具体情况与基金托管人商定后，按最能反映公允价值的价格估</w:t>
      </w:r>
      <w:r w:rsidRPr="00A23D6B">
        <w:rPr>
          <w:rFonts w:ascii="宋体" w:eastAsia="宋体" w:hAnsi="宋体" w:cs="Arial"/>
          <w:sz w:val="24"/>
          <w:szCs w:val="24"/>
        </w:rPr>
        <w:lastRenderedPageBreak/>
        <w:t>值。</w:t>
      </w:r>
    </w:p>
    <w:p w14:paraId="69D39F57" w14:textId="77777777" w:rsidR="008F2E68" w:rsidRPr="008F2E68" w:rsidRDefault="008F2E68" w:rsidP="008F2E68">
      <w:pPr>
        <w:adjustRightInd w:val="0"/>
        <w:snapToGrid w:val="0"/>
        <w:spacing w:line="360" w:lineRule="auto"/>
        <w:ind w:firstLineChars="200" w:firstLine="480"/>
        <w:rPr>
          <w:rFonts w:ascii="宋体" w:eastAsia="宋体" w:hAnsi="宋体" w:cs="Arial"/>
          <w:sz w:val="24"/>
          <w:szCs w:val="24"/>
        </w:rPr>
      </w:pPr>
      <w:r w:rsidRPr="008F2E68">
        <w:rPr>
          <w:rFonts w:ascii="宋体" w:eastAsia="宋体" w:hAnsi="宋体" w:cs="Arial" w:hint="eastAsia"/>
          <w:sz w:val="24"/>
          <w:szCs w:val="24"/>
        </w:rPr>
        <w:t>使用模型估值的，应当审慎确定模型参数，不得随意调整。</w:t>
      </w:r>
    </w:p>
    <w:p w14:paraId="08F75ACD" w14:textId="7694BD38" w:rsidR="008F2E68" w:rsidRPr="00A23D6B" w:rsidRDefault="008F2E68" w:rsidP="008F2E68">
      <w:pPr>
        <w:adjustRightInd w:val="0"/>
        <w:snapToGrid w:val="0"/>
        <w:spacing w:line="360" w:lineRule="auto"/>
        <w:ind w:firstLineChars="200" w:firstLine="480"/>
        <w:rPr>
          <w:rFonts w:ascii="宋体" w:eastAsia="宋体" w:hAnsi="宋体" w:cs="Arial"/>
          <w:sz w:val="24"/>
          <w:szCs w:val="24"/>
        </w:rPr>
      </w:pPr>
      <w:r w:rsidRPr="008F2E68">
        <w:rPr>
          <w:rFonts w:ascii="宋体" w:eastAsia="宋体" w:hAnsi="宋体" w:cs="Arial" w:hint="eastAsia"/>
          <w:sz w:val="24"/>
          <w:szCs w:val="24"/>
        </w:rPr>
        <w:t>对于仅依赖基金管理人所提供数据（包括不限于基金管理人自建模型定价）且无法从其他渠道获取可靠数据进行会计核算的投资品种，基金管理人应对该估值数据的真实性、准确性、完整性、合规性负责，因上述估值数据错误导致估值结果的不真实、不准确、不完整、不合规，基金托管人不承担任何责任。</w:t>
      </w:r>
    </w:p>
    <w:p w14:paraId="6CC7CE1A" w14:textId="3392EC96"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A31048">
        <w:rPr>
          <w:rFonts w:ascii="宋体" w:eastAsia="宋体" w:hAnsi="宋体" w:cs="Arial"/>
          <w:sz w:val="24"/>
          <w:szCs w:val="24"/>
        </w:rPr>
        <w:t>1</w:t>
      </w:r>
      <w:r w:rsidR="007575CD">
        <w:rPr>
          <w:rFonts w:ascii="宋体" w:eastAsia="宋体" w:hAnsi="宋体" w:cs="Arial"/>
          <w:sz w:val="24"/>
          <w:szCs w:val="24"/>
        </w:rPr>
        <w:t>4</w:t>
      </w:r>
      <w:r>
        <w:rPr>
          <w:rFonts w:ascii="宋体" w:eastAsia="宋体" w:hAnsi="宋体" w:cs="Arial" w:hint="eastAsia"/>
          <w:sz w:val="24"/>
          <w:szCs w:val="24"/>
        </w:rPr>
        <w:t>）</w:t>
      </w:r>
      <w:r w:rsidRPr="00A23D6B">
        <w:rPr>
          <w:rFonts w:ascii="宋体" w:eastAsia="宋体" w:hAnsi="宋体" w:cs="Arial"/>
          <w:sz w:val="24"/>
          <w:szCs w:val="24"/>
        </w:rPr>
        <w:t>相关法律法规以及监管部门有强制规定的，从其规定。如有新增事项，按国家最新规定估值。</w:t>
      </w:r>
    </w:p>
    <w:p w14:paraId="483ABE0C" w14:textId="77777777" w:rsidR="00A23D6B" w:rsidRPr="00A23D6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1C58061" w14:textId="6BD9D50D" w:rsidR="00A23D6B" w:rsidRPr="005F0FEB" w:rsidRDefault="00A23D6B" w:rsidP="00A23D6B">
      <w:pPr>
        <w:adjustRightInd w:val="0"/>
        <w:snapToGrid w:val="0"/>
        <w:spacing w:line="360" w:lineRule="auto"/>
        <w:ind w:firstLineChars="200" w:firstLine="480"/>
        <w:rPr>
          <w:rFonts w:ascii="宋体" w:eastAsia="宋体" w:hAnsi="宋体" w:cs="Arial"/>
          <w:sz w:val="24"/>
          <w:szCs w:val="24"/>
        </w:rPr>
      </w:pPr>
      <w:r w:rsidRPr="00A23D6B">
        <w:rPr>
          <w:rFonts w:ascii="宋体" w:eastAsia="宋体" w:hAnsi="宋体" w:cs="Arial" w:hint="eastAsia"/>
          <w:sz w:val="24"/>
          <w:szCs w:val="24"/>
        </w:rPr>
        <w:t>本基金的会计责任方由基金管理人担任，负责基金净值计算和基金会计核算，就与本基金有关的会计问题，如经相关各方在平等基础上充分讨论后，仍无法达成一致的意见，</w:t>
      </w:r>
      <w:r w:rsidR="00726C03" w:rsidRPr="00726C03">
        <w:rPr>
          <w:rFonts w:ascii="宋体" w:eastAsia="宋体" w:hAnsi="宋体" w:cs="Arial" w:hint="eastAsia"/>
          <w:sz w:val="24"/>
          <w:szCs w:val="24"/>
        </w:rPr>
        <w:t>基金管理人向基金托管人出具盖章的书面说明后，</w:t>
      </w:r>
      <w:r w:rsidRPr="00A23D6B">
        <w:rPr>
          <w:rFonts w:ascii="宋体" w:eastAsia="宋体" w:hAnsi="宋体" w:cs="Arial" w:hint="eastAsia"/>
          <w:sz w:val="24"/>
          <w:szCs w:val="24"/>
        </w:rPr>
        <w:t>按照基金管理人对基金净值信息的计算结果对外予以公布。</w:t>
      </w:r>
    </w:p>
    <w:p w14:paraId="43E1727B" w14:textId="77777777" w:rsidR="000B2EA0" w:rsidRPr="005F0FEB" w:rsidRDefault="000B2EA0" w:rsidP="005F0FEB">
      <w:pPr>
        <w:adjustRightInd w:val="0"/>
        <w:snapToGrid w:val="0"/>
        <w:spacing w:line="360" w:lineRule="auto"/>
        <w:ind w:firstLineChars="200" w:firstLine="480"/>
        <w:rPr>
          <w:rFonts w:ascii="宋体" w:eastAsia="宋体" w:hAnsi="宋体" w:cs="Times New Roman"/>
          <w:sz w:val="24"/>
          <w:szCs w:val="24"/>
        </w:rPr>
      </w:pPr>
      <w:r w:rsidRPr="005F0FEB">
        <w:rPr>
          <w:rFonts w:ascii="宋体" w:eastAsia="宋体" w:hAnsi="宋体" w:cs="Times New Roman"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基金份额净值错误的处理方式</w:t>
      </w:r>
    </w:p>
    <w:p w14:paraId="4247FE33" w14:textId="167224B9" w:rsidR="004D573E" w:rsidRPr="001E6084" w:rsidRDefault="004D573E" w:rsidP="004D573E">
      <w:pPr>
        <w:adjustRightInd w:val="0"/>
        <w:snapToGrid w:val="0"/>
        <w:spacing w:line="360" w:lineRule="auto"/>
        <w:ind w:firstLineChars="200" w:firstLine="480"/>
        <w:rPr>
          <w:rFonts w:ascii="宋体" w:eastAsia="宋体" w:hAnsi="宋体" w:cs="Times New Roman"/>
          <w:sz w:val="24"/>
          <w:szCs w:val="24"/>
        </w:rPr>
      </w:pPr>
      <w:r w:rsidRPr="004D573E">
        <w:rPr>
          <w:rFonts w:ascii="宋体" w:eastAsia="宋体" w:hAnsi="宋体" w:cs="Times New Roman" w:hint="eastAsia"/>
          <w:sz w:val="24"/>
          <w:szCs w:val="24"/>
        </w:rPr>
        <w:t>基金管理人和基金托管人将采取必要、适当、合理的措施确保基金资产估值的</w:t>
      </w:r>
      <w:r w:rsidRPr="001E6084">
        <w:rPr>
          <w:rFonts w:ascii="宋体" w:eastAsia="宋体" w:hAnsi="宋体" w:cs="Times New Roman" w:hint="eastAsia"/>
          <w:sz w:val="24"/>
          <w:szCs w:val="24"/>
        </w:rPr>
        <w:t>准确性、及时性。当基金份额净值小数点后</w:t>
      </w:r>
      <w:r w:rsidRPr="001E6084">
        <w:rPr>
          <w:rFonts w:ascii="宋体" w:eastAsia="宋体" w:hAnsi="宋体" w:cs="Times New Roman"/>
          <w:sz w:val="24"/>
          <w:szCs w:val="24"/>
        </w:rPr>
        <w:t>4位以内</w:t>
      </w:r>
      <w:r w:rsidR="00F22413">
        <w:rPr>
          <w:rFonts w:ascii="宋体" w:eastAsia="宋体" w:hAnsi="宋体" w:cs="Times New Roman"/>
          <w:sz w:val="24"/>
          <w:szCs w:val="24"/>
        </w:rPr>
        <w:t>（</w:t>
      </w:r>
      <w:r w:rsidRPr="001E6084">
        <w:rPr>
          <w:rFonts w:ascii="宋体" w:eastAsia="宋体" w:hAnsi="宋体" w:cs="Times New Roman"/>
          <w:sz w:val="24"/>
          <w:szCs w:val="24"/>
        </w:rPr>
        <w:t>含第4位</w:t>
      </w:r>
      <w:r w:rsidR="00F22413">
        <w:rPr>
          <w:rFonts w:ascii="宋体" w:eastAsia="宋体" w:hAnsi="宋体" w:cs="Times New Roman"/>
          <w:sz w:val="24"/>
          <w:szCs w:val="24"/>
        </w:rPr>
        <w:t>）</w:t>
      </w:r>
      <w:r w:rsidRPr="001E6084">
        <w:rPr>
          <w:rFonts w:ascii="宋体" w:eastAsia="宋体" w:hAnsi="宋体" w:cs="Times New Roman"/>
          <w:sz w:val="24"/>
          <w:szCs w:val="24"/>
        </w:rPr>
        <w:t>发生估值错误时，视为基金份额净值错误。</w:t>
      </w:r>
    </w:p>
    <w:p w14:paraId="600B7BF4" w14:textId="4AE69779" w:rsidR="004D573E" w:rsidRPr="001E6084"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4D573E" w:rsidRPr="001E6084">
        <w:rPr>
          <w:rFonts w:ascii="宋体" w:eastAsia="宋体" w:hAnsi="宋体" w:cs="Times New Roman"/>
          <w:sz w:val="24"/>
          <w:szCs w:val="24"/>
        </w:rPr>
        <w:t>基金份额净值计算出现错误时，基金管理人应当立即予以纠正，通报基金托管人，并采取合理的措施防止损失进一步扩大。</w:t>
      </w:r>
    </w:p>
    <w:p w14:paraId="339F26F8" w14:textId="03F5ED72" w:rsidR="004D573E" w:rsidRPr="001E6084"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sidR="004D573E" w:rsidRPr="001E6084">
        <w:rPr>
          <w:rFonts w:ascii="宋体" w:eastAsia="宋体" w:hAnsi="宋体" w:cs="Times New Roman"/>
          <w:sz w:val="24"/>
          <w:szCs w:val="24"/>
        </w:rPr>
        <w:t>错误偏差达到基金份额净值的0.25%时，基金管理人应当通报基金托管人并报中国证监会备案；错误偏差达到基金份额净值的0.5%时，基金管理人应当公告，通报基金托管人，并报中国证监会备案</w:t>
      </w:r>
      <w:r w:rsidR="00496332" w:rsidRPr="00D62F18">
        <w:rPr>
          <w:rStyle w:val="read"/>
          <w:rFonts w:ascii="宋体" w:eastAsia="宋体" w:hAnsi="宋体" w:hint="eastAsia"/>
          <w:sz w:val="24"/>
          <w:szCs w:val="24"/>
        </w:rPr>
        <w:t>；当发生净值计算错误时，由基金管理人负责处理，由此给基金份额持有人和基金造成损失的，应由基金管理人先行赔付，基金管理人按差错情形，有权向其他当事人追偿</w:t>
      </w:r>
      <w:r w:rsidR="00597D11" w:rsidRPr="00D62F18">
        <w:rPr>
          <w:rStyle w:val="read"/>
          <w:rFonts w:ascii="宋体" w:eastAsia="宋体" w:hAnsi="宋体" w:hint="eastAsia"/>
          <w:sz w:val="24"/>
          <w:szCs w:val="24"/>
        </w:rPr>
        <w:t>。</w:t>
      </w:r>
    </w:p>
    <w:p w14:paraId="7BA6BE13" w14:textId="2860F329" w:rsidR="004D573E" w:rsidRPr="001E6084"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3.</w:t>
      </w:r>
      <w:r w:rsidR="004D573E" w:rsidRPr="001E6084">
        <w:rPr>
          <w:rFonts w:ascii="宋体" w:eastAsia="宋体" w:hAnsi="宋体" w:cs="Times New Roman"/>
          <w:sz w:val="24"/>
          <w:szCs w:val="24"/>
        </w:rPr>
        <w:t>当基金份额净值计算差错给基金和基金份额持有人造成损失需要进行赔偿时，基金管理人和基金托管人应根据实际情况界定双方承担的责任，经确认后按以下条款进行赔偿：</w:t>
      </w:r>
    </w:p>
    <w:p w14:paraId="46D6D1C4" w14:textId="499A9759"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4D573E" w:rsidRPr="004D573E">
        <w:rPr>
          <w:rFonts w:ascii="宋体" w:eastAsia="宋体" w:hAnsi="宋体" w:cs="Times New Roman" w:hint="eastAsia"/>
          <w:sz w:val="24"/>
          <w:szCs w:val="24"/>
        </w:rPr>
        <w:t>本基金的基金会计责任方由基金管理人担任，与本基金有关的会计问题，</w:t>
      </w:r>
      <w:r w:rsidR="004D573E" w:rsidRPr="004D573E">
        <w:rPr>
          <w:rFonts w:ascii="宋体" w:eastAsia="宋体" w:hAnsi="宋体" w:cs="Times New Roman" w:hint="eastAsia"/>
          <w:sz w:val="24"/>
          <w:szCs w:val="24"/>
        </w:rPr>
        <w:lastRenderedPageBreak/>
        <w:t>如经双方在平等基础上充分讨论后，尚不能达成一致时，按基金管理人的建议执行。由此给基金份额持有人和基金财产造成的损失，由基金管理人负责赔付。</w:t>
      </w:r>
    </w:p>
    <w:p w14:paraId="3A3A3793" w14:textId="193C2C06"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4D573E" w:rsidRPr="004D573E">
        <w:rPr>
          <w:rFonts w:ascii="宋体" w:eastAsia="宋体" w:hAnsi="宋体" w:cs="Times New Roman" w:hint="eastAsia"/>
          <w:sz w:val="24"/>
          <w:szCs w:val="24"/>
        </w:rPr>
        <w:t>若基金管理人计算的基金份额净值已由基金托管人复核确认后公告，</w:t>
      </w:r>
      <w:r w:rsidR="00496332" w:rsidRPr="00D62F18">
        <w:rPr>
          <w:rFonts w:ascii="宋体" w:eastAsia="宋体" w:hAnsi="宋体" w:hint="eastAsia"/>
          <w:kern w:val="0"/>
          <w:sz w:val="24"/>
        </w:rPr>
        <w:t>而且基金托管人未对计算过程提出疑义或要求基金管理人书面说明，基金份额净值出错且造成</w:t>
      </w:r>
      <w:r w:rsidR="004D573E" w:rsidRPr="00C975BC">
        <w:rPr>
          <w:rFonts w:ascii="宋体" w:eastAsia="宋体" w:hAnsi="宋体" w:cs="Times New Roman" w:hint="eastAsia"/>
          <w:sz w:val="24"/>
          <w:szCs w:val="24"/>
        </w:rPr>
        <w:t>基金份额持有人</w:t>
      </w:r>
      <w:r w:rsidR="004D573E" w:rsidRPr="004D573E">
        <w:rPr>
          <w:rFonts w:ascii="宋体" w:eastAsia="宋体" w:hAnsi="宋体" w:cs="Times New Roman" w:hint="eastAsia"/>
          <w:sz w:val="24"/>
          <w:szCs w:val="24"/>
        </w:rPr>
        <w:t>损失的，应根据法律法规的规定对投资者或基金支付赔偿金。就实际向投资者或基金支付的赔偿</w:t>
      </w:r>
      <w:r w:rsidR="004D573E" w:rsidRPr="00C975BC">
        <w:rPr>
          <w:rFonts w:ascii="宋体" w:eastAsia="宋体" w:hAnsi="宋体" w:cs="Times New Roman" w:hint="eastAsia"/>
          <w:sz w:val="24"/>
          <w:szCs w:val="24"/>
        </w:rPr>
        <w:t>金额，基金管理人与基金托管人按照</w:t>
      </w:r>
      <w:r w:rsidR="00496332" w:rsidRPr="00D62F18">
        <w:rPr>
          <w:rFonts w:ascii="宋体" w:eastAsia="宋体" w:hAnsi="宋体" w:hint="eastAsia"/>
          <w:kern w:val="0"/>
          <w:sz w:val="24"/>
        </w:rPr>
        <w:t>管理费和托管费的比例</w:t>
      </w:r>
      <w:r w:rsidR="004D573E" w:rsidRPr="00C975BC">
        <w:rPr>
          <w:rFonts w:ascii="宋体" w:eastAsia="宋体" w:hAnsi="宋体" w:cs="Times New Roman" w:hint="eastAsia"/>
          <w:sz w:val="24"/>
          <w:szCs w:val="24"/>
        </w:rPr>
        <w:t>各自承担相应的责任。</w:t>
      </w:r>
    </w:p>
    <w:p w14:paraId="6672E767" w14:textId="5BE548CD"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4D573E" w:rsidRPr="004D573E">
        <w:rPr>
          <w:rFonts w:ascii="宋体" w:eastAsia="宋体" w:hAnsi="宋体" w:cs="Times New Roman" w:hint="eastAsia"/>
          <w:sz w:val="24"/>
          <w:szCs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12454ED" w14:textId="724D0C9E"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4D573E" w:rsidRPr="004D573E">
        <w:rPr>
          <w:rFonts w:ascii="宋体" w:eastAsia="宋体" w:hAnsi="宋体" w:cs="Times New Roman" w:hint="eastAsia"/>
          <w:sz w:val="24"/>
          <w:szCs w:val="24"/>
        </w:rPr>
        <w:t>由</w:t>
      </w:r>
      <w:r w:rsidR="004D573E" w:rsidRPr="00DE2825">
        <w:rPr>
          <w:rFonts w:ascii="宋体" w:eastAsia="宋体" w:hAnsi="宋体" w:cs="Times New Roman" w:hint="eastAsia"/>
          <w:sz w:val="24"/>
          <w:szCs w:val="24"/>
        </w:rPr>
        <w:t>于</w:t>
      </w:r>
      <w:r w:rsidR="006100BD">
        <w:rPr>
          <w:rFonts w:ascii="宋体" w:eastAsia="宋体" w:hAnsi="宋体" w:cs="Times New Roman" w:hint="eastAsia"/>
          <w:sz w:val="24"/>
          <w:szCs w:val="24"/>
        </w:rPr>
        <w:t>基金管理人</w:t>
      </w:r>
      <w:r w:rsidR="004D573E" w:rsidRPr="00DE2825">
        <w:rPr>
          <w:rFonts w:ascii="宋体" w:eastAsia="宋体" w:hAnsi="宋体" w:cs="Times New Roman" w:hint="eastAsia"/>
          <w:sz w:val="24"/>
          <w:szCs w:val="24"/>
        </w:rPr>
        <w:t>提供的信息错误（包括但不限于基金申购或赎回金额等），进而导致基金份额净值计算错误而引起的基金份额持有人和基金财产的损失，由</w:t>
      </w:r>
      <w:r w:rsidR="006100BD">
        <w:rPr>
          <w:rFonts w:ascii="宋体" w:eastAsia="宋体" w:hAnsi="宋体" w:cs="Times New Roman" w:hint="eastAsia"/>
          <w:sz w:val="24"/>
          <w:szCs w:val="24"/>
        </w:rPr>
        <w:t>基金管理人</w:t>
      </w:r>
      <w:r w:rsidR="004D573E" w:rsidRPr="00DE2825">
        <w:rPr>
          <w:rFonts w:ascii="宋体" w:eastAsia="宋体" w:hAnsi="宋体" w:cs="Times New Roman" w:hint="eastAsia"/>
          <w:sz w:val="24"/>
          <w:szCs w:val="24"/>
        </w:rPr>
        <w:t>负责赔付。</w:t>
      </w:r>
    </w:p>
    <w:p w14:paraId="49DAE143" w14:textId="4070DFDC" w:rsidR="004D573E" w:rsidRPr="004D573E" w:rsidRDefault="001C6768"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004D573E" w:rsidRPr="004D573E">
        <w:rPr>
          <w:rFonts w:ascii="宋体" w:eastAsia="宋体" w:hAnsi="宋体" w:cs="Times New Roman"/>
          <w:sz w:val="24"/>
          <w:szCs w:val="24"/>
        </w:rPr>
        <w:t>前述内容如法律法规或监管机关另有规定的，从其规定处理。</w:t>
      </w:r>
    </w:p>
    <w:p w14:paraId="6D00A705" w14:textId="3123F384" w:rsidR="004D573E" w:rsidRPr="004D573E" w:rsidRDefault="00874D43" w:rsidP="004D573E">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5.</w:t>
      </w:r>
      <w:r w:rsidR="004D573E" w:rsidRPr="004D573E">
        <w:rPr>
          <w:rFonts w:ascii="宋体" w:eastAsia="宋体" w:hAnsi="宋体" w:cs="Times New Roman"/>
          <w:sz w:val="24"/>
          <w:szCs w:val="24"/>
        </w:rPr>
        <w:t>特殊情况的处理</w:t>
      </w:r>
    </w:p>
    <w:p w14:paraId="4D14694B" w14:textId="000CE36F" w:rsidR="004D573E" w:rsidRPr="004D573E" w:rsidRDefault="004D573E" w:rsidP="004D573E">
      <w:pPr>
        <w:adjustRightInd w:val="0"/>
        <w:snapToGrid w:val="0"/>
        <w:spacing w:line="360" w:lineRule="auto"/>
        <w:ind w:firstLineChars="200" w:firstLine="480"/>
        <w:rPr>
          <w:rFonts w:ascii="宋体" w:eastAsia="宋体" w:hAnsi="宋体" w:cs="Times New Roman"/>
          <w:sz w:val="24"/>
          <w:szCs w:val="24"/>
        </w:rPr>
      </w:pPr>
      <w:r w:rsidRPr="004D573E">
        <w:rPr>
          <w:rFonts w:ascii="宋体" w:eastAsia="宋体" w:hAnsi="宋体" w:cs="Times New Roman" w:hint="eastAsia"/>
          <w:sz w:val="24"/>
          <w:szCs w:val="24"/>
        </w:rPr>
        <w:t>（</w:t>
      </w:r>
      <w:r w:rsidRPr="004D573E">
        <w:rPr>
          <w:rFonts w:ascii="宋体" w:eastAsia="宋体" w:hAnsi="宋体" w:cs="Times New Roman"/>
          <w:sz w:val="24"/>
          <w:szCs w:val="24"/>
        </w:rPr>
        <w:t>1</w:t>
      </w:r>
      <w:r w:rsidR="00141F4A">
        <w:rPr>
          <w:rFonts w:ascii="宋体" w:eastAsia="宋体" w:hAnsi="宋体" w:cs="Times New Roman"/>
          <w:sz w:val="24"/>
          <w:szCs w:val="24"/>
        </w:rPr>
        <w:t>）基金管理人或基金托管人按</w:t>
      </w:r>
      <w:r w:rsidRPr="004D573E">
        <w:rPr>
          <w:rFonts w:ascii="宋体" w:eastAsia="宋体" w:hAnsi="宋体" w:cs="Times New Roman"/>
          <w:sz w:val="24"/>
          <w:szCs w:val="24"/>
        </w:rPr>
        <w:t>基金合同约定的估值方法进行估值时，所造成的误差不作为基金资产估值错误处理。</w:t>
      </w:r>
    </w:p>
    <w:p w14:paraId="216FD78F" w14:textId="10E9F8F8" w:rsidR="00247B28" w:rsidRDefault="004D573E" w:rsidP="00874D43">
      <w:pPr>
        <w:adjustRightInd w:val="0"/>
        <w:snapToGrid w:val="0"/>
        <w:spacing w:line="360" w:lineRule="auto"/>
        <w:ind w:firstLineChars="200" w:firstLine="480"/>
        <w:rPr>
          <w:rFonts w:ascii="宋体" w:eastAsia="宋体" w:hAnsi="宋体" w:cs="Times New Roman"/>
          <w:sz w:val="24"/>
          <w:szCs w:val="24"/>
        </w:rPr>
      </w:pPr>
      <w:r w:rsidRPr="004D573E">
        <w:rPr>
          <w:rFonts w:ascii="宋体" w:eastAsia="宋体" w:hAnsi="宋体" w:cs="Times New Roman" w:hint="eastAsia"/>
          <w:sz w:val="24"/>
          <w:szCs w:val="24"/>
        </w:rPr>
        <w:t>（</w:t>
      </w:r>
      <w:r w:rsidRPr="004D573E">
        <w:rPr>
          <w:rFonts w:ascii="宋体" w:eastAsia="宋体" w:hAnsi="宋体" w:cs="Times New Roman"/>
          <w:sz w:val="24"/>
          <w:szCs w:val="24"/>
        </w:rPr>
        <w:t>2）由于不可抗力，或证券交易所、期货交易所、指数编制机构、第三方估值</w:t>
      </w:r>
      <w:r w:rsidR="00A31048">
        <w:rPr>
          <w:rFonts w:ascii="宋体" w:eastAsia="宋体" w:hAnsi="宋体" w:cs="Times New Roman" w:hint="eastAsia"/>
          <w:sz w:val="24"/>
          <w:szCs w:val="24"/>
        </w:rPr>
        <w:t>基准服务</w:t>
      </w:r>
      <w:r w:rsidRPr="004D573E">
        <w:rPr>
          <w:rFonts w:ascii="宋体" w:eastAsia="宋体" w:hAnsi="宋体" w:cs="Times New Roman"/>
          <w:sz w:val="24"/>
          <w:szCs w:val="24"/>
        </w:rPr>
        <w:t>机构、证券经纪商或登记结算</w:t>
      </w:r>
      <w:r w:rsidR="00A52DB6">
        <w:rPr>
          <w:rFonts w:ascii="宋体" w:eastAsia="宋体" w:hAnsi="宋体" w:cs="Times New Roman"/>
          <w:sz w:val="24"/>
          <w:szCs w:val="24"/>
        </w:rPr>
        <w:t>机构</w:t>
      </w:r>
      <w:r w:rsidRPr="004D573E">
        <w:rPr>
          <w:rFonts w:ascii="宋体" w:eastAsia="宋体" w:hAnsi="宋体" w:cs="Times New Roman"/>
          <w:sz w:val="24"/>
          <w:szCs w:val="24"/>
        </w:rPr>
        <w:t>发送的数据错误，或国家会计政策变更、市场规则变更等非基金管理人或基金托管人原因，基金管理人和基金托管人虽然已经采取必要、适当、合理的措施进行检查，仍未能发现错误</w:t>
      </w:r>
      <w:r w:rsidR="00BF6315" w:rsidRPr="00BF6315">
        <w:rPr>
          <w:rFonts w:ascii="宋体" w:eastAsia="宋体" w:hAnsi="宋体" w:cs="Times New Roman" w:hint="eastAsia"/>
          <w:sz w:val="24"/>
          <w:szCs w:val="24"/>
        </w:rPr>
        <w:t>或因前述原因未能避免或更正错误</w:t>
      </w:r>
      <w:r w:rsidRPr="004D573E">
        <w:rPr>
          <w:rFonts w:ascii="宋体" w:eastAsia="宋体" w:hAnsi="宋体" w:cs="Times New Roman"/>
          <w:sz w:val="24"/>
          <w:szCs w:val="24"/>
        </w:rPr>
        <w:t>的，由此造成的基金资产估值错误，基金管理人和基金托管人免除赔偿责任。但基金管理人、基金托管人应当积极采取必要的措施减轻或消除由此造成的影响。</w:t>
      </w:r>
    </w:p>
    <w:p w14:paraId="67D11EB7" w14:textId="46A25F1C" w:rsidR="000B2EA0" w:rsidRPr="00874D43" w:rsidRDefault="000B2EA0" w:rsidP="00874D43">
      <w:pPr>
        <w:adjustRightInd w:val="0"/>
        <w:snapToGrid w:val="0"/>
        <w:spacing w:line="360" w:lineRule="auto"/>
        <w:ind w:firstLineChars="200" w:firstLine="480"/>
        <w:rPr>
          <w:rFonts w:ascii="宋体" w:eastAsia="宋体" w:hAnsi="宋体" w:cs="Times New Roman"/>
          <w:sz w:val="24"/>
          <w:szCs w:val="24"/>
        </w:rPr>
      </w:pPr>
      <w:r w:rsidRPr="00874D43">
        <w:rPr>
          <w:rFonts w:ascii="宋体" w:eastAsia="宋体" w:hAnsi="宋体" w:cs="Times New Roman" w:hint="eastAsia"/>
          <w:sz w:val="24"/>
          <w:szCs w:val="24"/>
        </w:rPr>
        <w:t>（四）暂停估值的情形</w:t>
      </w:r>
    </w:p>
    <w:p w14:paraId="1E2E2C45" w14:textId="01D5E472" w:rsidR="00247B28" w:rsidRPr="00874D43" w:rsidRDefault="00874D43" w:rsidP="00874D4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w:t>
      </w:r>
      <w:r w:rsidR="00247B28" w:rsidRPr="00874D43">
        <w:rPr>
          <w:rFonts w:ascii="宋体" w:eastAsia="宋体" w:hAnsi="宋体" w:cs="Times New Roman"/>
          <w:sz w:val="24"/>
          <w:szCs w:val="24"/>
        </w:rPr>
        <w:t>基金投资所涉及的证券、期货交易市场或外汇市场遇法定节假日或因其他原因暂停营业时；</w:t>
      </w:r>
    </w:p>
    <w:p w14:paraId="6C65197F" w14:textId="2DCE0AB4" w:rsidR="00247B28" w:rsidRPr="00874D43" w:rsidRDefault="00874D43" w:rsidP="00874D4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sidR="00247B28" w:rsidRPr="00874D43">
        <w:rPr>
          <w:rFonts w:ascii="宋体" w:eastAsia="宋体" w:hAnsi="宋体" w:cs="Times New Roman"/>
          <w:sz w:val="24"/>
          <w:szCs w:val="24"/>
        </w:rPr>
        <w:t>因不可抗力致使基金管理人、基金托管人无法准确评估基金资产价值时；</w:t>
      </w:r>
    </w:p>
    <w:p w14:paraId="7D901372" w14:textId="596189F1" w:rsidR="00247B28" w:rsidRPr="00874D43" w:rsidRDefault="00874D43" w:rsidP="00874D4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3.</w:t>
      </w:r>
      <w:r w:rsidR="00247B28" w:rsidRPr="00874D43">
        <w:rPr>
          <w:rFonts w:ascii="宋体" w:eastAsia="宋体" w:hAnsi="宋体" w:cs="Times New Roman"/>
          <w:sz w:val="24"/>
          <w:szCs w:val="24"/>
        </w:rPr>
        <w:t>当前一估值日基金资产净值 50%以上的资产出现无可参考的活跃市场价格</w:t>
      </w:r>
      <w:r w:rsidR="00247B28" w:rsidRPr="00874D43">
        <w:rPr>
          <w:rFonts w:ascii="宋体" w:eastAsia="宋体" w:hAnsi="宋体" w:cs="Times New Roman"/>
          <w:sz w:val="24"/>
          <w:szCs w:val="24"/>
        </w:rPr>
        <w:lastRenderedPageBreak/>
        <w:t>且采用估值技术仍导致公允价值存在重大不确定性时，经与基金托管人协商确认后，基金管理人应当暂停估值；</w:t>
      </w:r>
    </w:p>
    <w:p w14:paraId="51EDC581" w14:textId="56FF60C6" w:rsidR="00247B28" w:rsidRPr="00874D43" w:rsidRDefault="00874D43" w:rsidP="00874D4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w:t>
      </w:r>
      <w:r w:rsidR="00247B28" w:rsidRPr="00874D43">
        <w:rPr>
          <w:rFonts w:ascii="宋体" w:eastAsia="宋体" w:hAnsi="宋体" w:cs="Times New Roman"/>
          <w:sz w:val="24"/>
          <w:szCs w:val="24"/>
        </w:rPr>
        <w:t>法律法规规定、中国证监会和基金合同认定的其它情形。</w:t>
      </w:r>
    </w:p>
    <w:p w14:paraId="2B7E3A6B" w14:textId="77777777" w:rsidR="000B2EA0" w:rsidRPr="00874D43" w:rsidRDefault="000B2EA0" w:rsidP="00874D43">
      <w:pPr>
        <w:adjustRightInd w:val="0"/>
        <w:snapToGrid w:val="0"/>
        <w:spacing w:line="360" w:lineRule="auto"/>
        <w:ind w:firstLineChars="200" w:firstLine="480"/>
        <w:rPr>
          <w:rFonts w:ascii="宋体" w:eastAsia="宋体" w:hAnsi="宋体" w:cs="Times New Roman"/>
          <w:sz w:val="24"/>
          <w:szCs w:val="24"/>
        </w:rPr>
      </w:pPr>
      <w:r w:rsidRPr="00874D43">
        <w:rPr>
          <w:rFonts w:ascii="宋体" w:eastAsia="宋体" w:hAnsi="宋体" w:cs="Times New Roman" w:hint="eastAsia"/>
          <w:sz w:val="24"/>
          <w:szCs w:val="24"/>
        </w:rPr>
        <w:t>（五）基金会计制度</w:t>
      </w:r>
    </w:p>
    <w:p w14:paraId="2493E91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按国家有关部门规定的会计制度执行</w:t>
      </w:r>
      <w:r w:rsidRPr="005F0FEB">
        <w:rPr>
          <w:rFonts w:ascii="宋体" w:eastAsia="宋体" w:hAnsi="宋体" w:cs="Malgun Gothic Semilight" w:hint="eastAsia"/>
          <w:sz w:val="24"/>
          <w:szCs w:val="24"/>
        </w:rPr>
        <w:t>。</w:t>
      </w:r>
    </w:p>
    <w:p w14:paraId="5960BFE6" w14:textId="77777777" w:rsidR="000B2EA0" w:rsidRPr="00874D43" w:rsidRDefault="000B2EA0" w:rsidP="00874D43">
      <w:pPr>
        <w:adjustRightInd w:val="0"/>
        <w:snapToGrid w:val="0"/>
        <w:spacing w:line="360" w:lineRule="auto"/>
        <w:ind w:firstLineChars="200" w:firstLine="480"/>
        <w:rPr>
          <w:rFonts w:ascii="宋体" w:eastAsia="宋体" w:hAnsi="宋体" w:cs="Times New Roman"/>
          <w:sz w:val="24"/>
          <w:szCs w:val="24"/>
        </w:rPr>
      </w:pPr>
      <w:r w:rsidRPr="00874D43">
        <w:rPr>
          <w:rFonts w:ascii="宋体" w:eastAsia="宋体" w:hAnsi="宋体" w:cs="Times New Roman" w:hint="eastAsia"/>
          <w:sz w:val="24"/>
          <w:szCs w:val="24"/>
        </w:rPr>
        <w:t>（六）基金账册的建立</w:t>
      </w:r>
    </w:p>
    <w:p w14:paraId="6FAEBBC6" w14:textId="161212A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基金管理人进行基金会计核算并编制基金财务会计报告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w:t>
      </w:r>
      <w:r w:rsidR="00F77A70" w:rsidRPr="0029289B">
        <w:rPr>
          <w:rFonts w:ascii="宋体" w:eastAsia="宋体" w:hAnsi="宋体" w:cs="微软雅黑" w:hint="eastAsia"/>
          <w:sz w:val="24"/>
          <w:szCs w:val="24"/>
        </w:rPr>
        <w:t>、基金托管人分别</w:t>
      </w:r>
      <w:r w:rsidRPr="005F0FEB">
        <w:rPr>
          <w:rFonts w:ascii="宋体" w:eastAsia="宋体" w:hAnsi="宋体" w:cs="微软雅黑" w:hint="eastAsia"/>
          <w:sz w:val="24"/>
          <w:szCs w:val="24"/>
        </w:rPr>
        <w:t>独立地设置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记录和保管本基金的全套账册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若基金管理人和基金托管人对会计处理方法存在分歧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应以基金管理人的处理方法为准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若当日核对不符</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暂时无法查找到错账的原因而影响到基金净值信息的计算和公告的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以基金管理人的账册为准</w:t>
      </w:r>
      <w:r w:rsidRPr="005F0FEB">
        <w:rPr>
          <w:rFonts w:ascii="宋体" w:eastAsia="宋体" w:hAnsi="宋体" w:cs="Malgun Gothic Semilight" w:hint="eastAsia"/>
          <w:sz w:val="24"/>
          <w:szCs w:val="24"/>
        </w:rPr>
        <w:t>。</w:t>
      </w:r>
    </w:p>
    <w:p w14:paraId="1D667B97" w14:textId="77777777" w:rsidR="000B2EA0" w:rsidRPr="00874D43" w:rsidRDefault="000B2EA0" w:rsidP="00874D43">
      <w:pPr>
        <w:adjustRightInd w:val="0"/>
        <w:snapToGrid w:val="0"/>
        <w:spacing w:line="360" w:lineRule="auto"/>
        <w:ind w:firstLineChars="200" w:firstLine="480"/>
        <w:rPr>
          <w:rFonts w:ascii="宋体" w:eastAsia="宋体" w:hAnsi="宋体" w:cs="Times New Roman"/>
          <w:sz w:val="24"/>
          <w:szCs w:val="24"/>
        </w:rPr>
      </w:pPr>
      <w:r w:rsidRPr="00874D43">
        <w:rPr>
          <w:rFonts w:ascii="宋体" w:eastAsia="宋体" w:hAnsi="宋体" w:cs="Times New Roman" w:hint="eastAsia"/>
          <w:sz w:val="24"/>
          <w:szCs w:val="24"/>
        </w:rPr>
        <w:t>（七）基金财务报表与报告的编制和复核</w:t>
      </w:r>
    </w:p>
    <w:p w14:paraId="7FA00F9E" w14:textId="7233C43D"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财务报表的编制</w:t>
      </w:r>
    </w:p>
    <w:p w14:paraId="3A841058" w14:textId="46FC53F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基金财务报表由基金管理人编制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基金托管人复核</w:t>
      </w:r>
      <w:r w:rsidRPr="005F0FEB">
        <w:rPr>
          <w:rFonts w:ascii="宋体" w:eastAsia="宋体" w:hAnsi="宋体" w:cs="Malgun Gothic Semilight" w:hint="eastAsia"/>
          <w:sz w:val="24"/>
          <w:szCs w:val="24"/>
        </w:rPr>
        <w:t>。</w:t>
      </w:r>
    </w:p>
    <w:p w14:paraId="7773C1D4" w14:textId="335B2F58"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报表复核</w:t>
      </w:r>
    </w:p>
    <w:p w14:paraId="2EDFD542" w14:textId="4C342174"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基金托管人在收到基金管理人编制的基金财务报表后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进行独立的复核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核对不符时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应及时通知基金管理人共同查出原因</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进行调整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直至双方数据完全一致</w:t>
      </w:r>
      <w:r w:rsidRPr="005F0FEB">
        <w:rPr>
          <w:rFonts w:ascii="宋体" w:eastAsia="宋体" w:hAnsi="宋体" w:cs="Malgun Gothic Semilight" w:hint="eastAsia"/>
          <w:sz w:val="24"/>
          <w:szCs w:val="24"/>
        </w:rPr>
        <w:t>。</w:t>
      </w:r>
    </w:p>
    <w:p w14:paraId="5C05068A" w14:textId="06F43AD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财务报表的编制与复核时间安排</w:t>
      </w:r>
    </w:p>
    <w:p w14:paraId="47D8B380" w14:textId="6282A39F" w:rsidR="000B2EA0" w:rsidRPr="005F0FEB" w:rsidRDefault="0061308C"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报表的编制</w:t>
      </w:r>
    </w:p>
    <w:p w14:paraId="5F6B0765" w14:textId="27B606FE"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基金管理人应当在每月结束后</w:t>
      </w:r>
      <w:r w:rsidRPr="005F0FEB">
        <w:rPr>
          <w:rFonts w:ascii="宋体" w:eastAsia="宋体" w:hAnsi="宋体" w:cs="Arial" w:hint="eastAsia"/>
          <w:sz w:val="24"/>
          <w:szCs w:val="24"/>
        </w:rPr>
        <w:t>5</w:t>
      </w:r>
      <w:r w:rsidRPr="005F0FEB">
        <w:rPr>
          <w:rFonts w:ascii="宋体" w:eastAsia="宋体" w:hAnsi="宋体" w:cs="微软雅黑" w:hint="eastAsia"/>
          <w:sz w:val="24"/>
          <w:szCs w:val="24"/>
        </w:rPr>
        <w:t>个工作日内完成月度报表的编制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在每个季度结束之日起</w:t>
      </w:r>
      <w:r w:rsidRPr="005F0FEB">
        <w:rPr>
          <w:rFonts w:ascii="宋体" w:eastAsia="宋体" w:hAnsi="宋体" w:cs="Arial" w:hint="eastAsia"/>
          <w:sz w:val="24"/>
          <w:szCs w:val="24"/>
        </w:rPr>
        <w:t>15</w:t>
      </w:r>
      <w:r w:rsidRPr="005F0FEB">
        <w:rPr>
          <w:rFonts w:ascii="宋体" w:eastAsia="宋体" w:hAnsi="宋体" w:cs="微软雅黑" w:hint="eastAsia"/>
          <w:sz w:val="24"/>
          <w:szCs w:val="24"/>
        </w:rPr>
        <w:t>个工作日内完成基金季度报告的编制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在上半年结束之日起</w:t>
      </w:r>
      <w:r w:rsidRPr="005F0FEB">
        <w:rPr>
          <w:rFonts w:ascii="宋体" w:eastAsia="宋体" w:hAnsi="宋体" w:cs="Arial" w:hint="eastAsia"/>
          <w:sz w:val="24"/>
          <w:szCs w:val="24"/>
        </w:rPr>
        <w:t>2</w:t>
      </w:r>
      <w:r w:rsidRPr="005F0FEB">
        <w:rPr>
          <w:rFonts w:ascii="宋体" w:eastAsia="宋体" w:hAnsi="宋体" w:cs="微软雅黑" w:hint="eastAsia"/>
          <w:sz w:val="24"/>
          <w:szCs w:val="24"/>
        </w:rPr>
        <w:t>个月内完成基金中期报告的编制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在每年结束之日起</w:t>
      </w:r>
      <w:r w:rsidRPr="005F0FEB">
        <w:rPr>
          <w:rFonts w:ascii="宋体" w:eastAsia="宋体" w:hAnsi="宋体" w:cs="Arial" w:hint="eastAsia"/>
          <w:sz w:val="24"/>
          <w:szCs w:val="24"/>
        </w:rPr>
        <w:t>3</w:t>
      </w:r>
      <w:r w:rsidRPr="005F0FEB">
        <w:rPr>
          <w:rFonts w:ascii="宋体" w:eastAsia="宋体" w:hAnsi="宋体" w:cs="微软雅黑" w:hint="eastAsia"/>
          <w:sz w:val="24"/>
          <w:szCs w:val="24"/>
        </w:rPr>
        <w:t>个月内完成基金年度报告的编制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基金年度报告</w:t>
      </w:r>
      <w:r w:rsidR="000E484B">
        <w:rPr>
          <w:rFonts w:ascii="宋体" w:eastAsia="宋体" w:hAnsi="宋体" w:cs="微软雅黑" w:hint="eastAsia"/>
          <w:sz w:val="24"/>
          <w:szCs w:val="24"/>
        </w:rPr>
        <w:t>中</w:t>
      </w:r>
      <w:r w:rsidRPr="005F0FEB">
        <w:rPr>
          <w:rFonts w:ascii="宋体" w:eastAsia="宋体" w:hAnsi="宋体" w:cs="微软雅黑" w:hint="eastAsia"/>
          <w:sz w:val="24"/>
          <w:szCs w:val="24"/>
        </w:rPr>
        <w:t>的财务会计报告应当经过符合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规定的会计师事务所审计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生效不足两个月的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基金管理人可以不编制当期季度报告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中期报告或者年度报告</w:t>
      </w:r>
      <w:r w:rsidRPr="005F0FEB">
        <w:rPr>
          <w:rFonts w:ascii="宋体" w:eastAsia="宋体" w:hAnsi="宋体" w:cs="Malgun Gothic Semilight" w:hint="eastAsia"/>
          <w:sz w:val="24"/>
          <w:szCs w:val="24"/>
        </w:rPr>
        <w:t>。</w:t>
      </w:r>
    </w:p>
    <w:p w14:paraId="28079BFD" w14:textId="52CB4592" w:rsidR="000B2EA0" w:rsidRPr="005F0FEB" w:rsidRDefault="0061308C"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sidR="00087EB9">
        <w:rPr>
          <w:rFonts w:ascii="宋体" w:eastAsia="宋体" w:hAnsi="宋体" w:cs="Arial" w:hint="eastAsia"/>
          <w:sz w:val="24"/>
          <w:szCs w:val="24"/>
        </w:rPr>
        <w:t>）</w:t>
      </w:r>
      <w:r w:rsidR="000B2EA0" w:rsidRPr="005F0FEB">
        <w:rPr>
          <w:rFonts w:ascii="宋体" w:eastAsia="宋体" w:hAnsi="宋体" w:cs="微软雅黑" w:hint="eastAsia"/>
          <w:sz w:val="24"/>
          <w:szCs w:val="24"/>
        </w:rPr>
        <w:t>报表的复核</w:t>
      </w:r>
    </w:p>
    <w:p w14:paraId="46F7FAC6" w14:textId="6B664C9E"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基金管理人应及时完成报表编制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将有关报表提供基金托管人复核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基金托管人在复核过程中</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发现双方的报表存在不符时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基金管理人和基金托管人应共同查明原因</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进行调整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调整以国家有关规定为准</w:t>
      </w:r>
      <w:r w:rsidRPr="005F0FEB">
        <w:rPr>
          <w:rFonts w:ascii="宋体" w:eastAsia="宋体" w:hAnsi="宋体" w:cs="Malgun Gothic Semilight" w:hint="eastAsia"/>
          <w:sz w:val="24"/>
          <w:szCs w:val="24"/>
        </w:rPr>
        <w:t>。</w:t>
      </w:r>
    </w:p>
    <w:p w14:paraId="296455AE" w14:textId="77777777" w:rsidR="00532960" w:rsidRDefault="000B2EA0" w:rsidP="00D62F18">
      <w:pPr>
        <w:pStyle w:val="a0"/>
        <w:adjustRightInd w:val="0"/>
        <w:snapToGrid w:val="0"/>
        <w:spacing w:line="360" w:lineRule="auto"/>
        <w:ind w:firstLine="480"/>
        <w:rPr>
          <w:rFonts w:ascii="宋体" w:hAnsi="宋体" w:cs="Malgun Gothic Semilight"/>
          <w:sz w:val="24"/>
        </w:rPr>
      </w:pPr>
      <w:r w:rsidRPr="005F0FEB">
        <w:rPr>
          <w:rFonts w:ascii="宋体" w:hAnsi="宋体" w:cs="微软雅黑" w:hint="eastAsia"/>
          <w:sz w:val="24"/>
        </w:rPr>
        <w:lastRenderedPageBreak/>
        <w:t>基金管理人应留足充分的时间</w:t>
      </w:r>
      <w:r w:rsidRPr="005F0FEB">
        <w:rPr>
          <w:rFonts w:ascii="宋体" w:hAnsi="宋体" w:cs="Malgun Gothic Semilight" w:hint="eastAsia"/>
          <w:sz w:val="24"/>
        </w:rPr>
        <w:t>，</w:t>
      </w:r>
      <w:r w:rsidRPr="005F0FEB">
        <w:rPr>
          <w:rFonts w:ascii="宋体" w:hAnsi="宋体" w:cs="微软雅黑" w:hint="eastAsia"/>
          <w:sz w:val="24"/>
        </w:rPr>
        <w:t>便于基金托管人复核相关报表及报告</w:t>
      </w:r>
      <w:r w:rsidRPr="005F0FEB">
        <w:rPr>
          <w:rFonts w:ascii="宋体" w:hAnsi="宋体" w:cs="Malgun Gothic Semilight" w:hint="eastAsia"/>
          <w:sz w:val="24"/>
        </w:rPr>
        <w:t>。</w:t>
      </w:r>
      <w:r w:rsidRPr="005F0FEB">
        <w:rPr>
          <w:rFonts w:ascii="宋体" w:hAnsi="宋体" w:cs="微软雅黑" w:hint="eastAsia"/>
          <w:sz w:val="24"/>
        </w:rPr>
        <w:t>如果基金管理人与基金托管人不能于应当发布公告之日之前就相关报表达成一致</w:t>
      </w:r>
      <w:r w:rsidRPr="005F0FEB">
        <w:rPr>
          <w:rFonts w:ascii="宋体" w:hAnsi="宋体" w:cs="Malgun Gothic Semilight" w:hint="eastAsia"/>
          <w:sz w:val="24"/>
        </w:rPr>
        <w:t>，</w:t>
      </w:r>
      <w:r w:rsidRPr="005F0FEB">
        <w:rPr>
          <w:rFonts w:ascii="宋体" w:hAnsi="宋体" w:cs="微软雅黑" w:hint="eastAsia"/>
          <w:sz w:val="24"/>
        </w:rPr>
        <w:t>基金管理人按照其编制的报表对外发布公告</w:t>
      </w:r>
      <w:r w:rsidRPr="005F0FEB">
        <w:rPr>
          <w:rFonts w:ascii="宋体" w:hAnsi="宋体" w:cs="Malgun Gothic Semilight" w:hint="eastAsia"/>
          <w:sz w:val="24"/>
        </w:rPr>
        <w:t>，</w:t>
      </w:r>
      <w:r w:rsidRPr="005F0FEB">
        <w:rPr>
          <w:rFonts w:ascii="宋体" w:hAnsi="宋体" w:cs="微软雅黑" w:hint="eastAsia"/>
          <w:sz w:val="24"/>
        </w:rPr>
        <w:t>基金托管人有权就相关情况报中国证监会备案</w:t>
      </w:r>
      <w:r w:rsidRPr="005F0FEB">
        <w:rPr>
          <w:rFonts w:ascii="宋体" w:hAnsi="宋体" w:cs="Malgun Gothic Semilight" w:hint="eastAsia"/>
          <w:sz w:val="24"/>
        </w:rPr>
        <w:t>。</w:t>
      </w:r>
    </w:p>
    <w:p w14:paraId="22EDDA9E" w14:textId="7185D4EE" w:rsidR="00726C03" w:rsidRDefault="00532960" w:rsidP="00D62F18">
      <w:pPr>
        <w:pStyle w:val="a0"/>
        <w:adjustRightInd w:val="0"/>
        <w:snapToGrid w:val="0"/>
        <w:spacing w:line="360" w:lineRule="auto"/>
        <w:ind w:firstLine="480"/>
        <w:rPr>
          <w:rFonts w:ascii="宋体" w:hAnsi="宋体" w:cs="微软雅黑"/>
          <w:sz w:val="24"/>
        </w:rPr>
      </w:pPr>
      <w:r w:rsidRPr="00532960">
        <w:rPr>
          <w:rFonts w:ascii="宋体" w:hAnsi="宋体" w:cs="Arial" w:hint="eastAsia"/>
          <w:sz w:val="24"/>
        </w:rPr>
        <w:t>（八）基金管理人应在编制季度报告、中期报告或者年度报告之前及时向基金托管人提供基金业绩比较基准的基础数据和编制结果。</w:t>
      </w:r>
    </w:p>
    <w:p w14:paraId="4F59A75E"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89" w:name="_Toc124325893"/>
      <w:r w:rsidRPr="005F0FEB">
        <w:rPr>
          <w:rFonts w:ascii="宋体" w:eastAsia="宋体" w:hAnsi="宋体" w:cs="微软雅黑" w:hint="eastAsia"/>
          <w:b/>
          <w:sz w:val="30"/>
          <w:szCs w:val="20"/>
        </w:rPr>
        <w:t>九</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基金收益分配</w:t>
      </w:r>
      <w:bookmarkEnd w:id="89"/>
    </w:p>
    <w:p w14:paraId="3D76AEB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基金收益分配是指按规定将基金的可分配收益按基金份额进行比例分配</w:t>
      </w:r>
      <w:r w:rsidRPr="005F0FEB">
        <w:rPr>
          <w:rFonts w:ascii="宋体" w:eastAsia="宋体" w:hAnsi="宋体" w:cs="Malgun Gothic Semilight" w:hint="eastAsia"/>
          <w:sz w:val="24"/>
          <w:szCs w:val="24"/>
        </w:rPr>
        <w:t>。</w:t>
      </w:r>
    </w:p>
    <w:p w14:paraId="0D18AB93" w14:textId="77777777" w:rsidR="000B2EA0" w:rsidRPr="005F0FEB" w:rsidRDefault="000B2EA0" w:rsidP="00F7191F">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一）基金收益分配的原则</w:t>
      </w:r>
    </w:p>
    <w:p w14:paraId="067ACFC4"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基金收益分配应遵循下列原则</w:t>
      </w:r>
      <w:r w:rsidRPr="005F0FEB">
        <w:rPr>
          <w:rFonts w:ascii="宋体" w:eastAsia="宋体" w:hAnsi="宋体" w:cs="Malgun Gothic Semilight" w:hint="eastAsia"/>
          <w:sz w:val="24"/>
          <w:szCs w:val="24"/>
        </w:rPr>
        <w:t>：</w:t>
      </w:r>
    </w:p>
    <w:p w14:paraId="249BCABC" w14:textId="77777777" w:rsidR="003A2951" w:rsidRPr="003A2951" w:rsidRDefault="003A2951" w:rsidP="003A2951">
      <w:pPr>
        <w:adjustRightInd w:val="0"/>
        <w:snapToGrid w:val="0"/>
        <w:spacing w:line="360" w:lineRule="auto"/>
        <w:ind w:firstLineChars="200" w:firstLine="480"/>
        <w:rPr>
          <w:rFonts w:ascii="宋体" w:eastAsia="宋体" w:hAnsi="宋体" w:cs="微软雅黑"/>
          <w:sz w:val="24"/>
          <w:szCs w:val="24"/>
        </w:rPr>
      </w:pPr>
      <w:r w:rsidRPr="003A2951">
        <w:rPr>
          <w:rFonts w:ascii="宋体" w:eastAsia="宋体" w:hAnsi="宋体" w:cs="微软雅黑"/>
          <w:sz w:val="24"/>
          <w:szCs w:val="24"/>
        </w:rPr>
        <w:t>1、每份基金份额享有同等分配权；</w:t>
      </w:r>
    </w:p>
    <w:p w14:paraId="07BD54A9" w14:textId="77777777" w:rsidR="003A2951" w:rsidRPr="003A2951" w:rsidRDefault="003A2951" w:rsidP="003A2951">
      <w:pPr>
        <w:adjustRightInd w:val="0"/>
        <w:snapToGrid w:val="0"/>
        <w:spacing w:line="360" w:lineRule="auto"/>
        <w:ind w:firstLineChars="200" w:firstLine="480"/>
        <w:rPr>
          <w:rFonts w:ascii="宋体" w:eastAsia="宋体" w:hAnsi="宋体" w:cs="微软雅黑"/>
          <w:sz w:val="24"/>
          <w:szCs w:val="24"/>
        </w:rPr>
      </w:pPr>
      <w:r w:rsidRPr="003A2951">
        <w:rPr>
          <w:rFonts w:ascii="宋体" w:eastAsia="宋体" w:hAnsi="宋体" w:cs="微软雅黑"/>
          <w:sz w:val="24"/>
          <w:szCs w:val="24"/>
        </w:rPr>
        <w:t>2、若基金合同生效不满 3 个月可不进行收益分配；</w:t>
      </w:r>
    </w:p>
    <w:p w14:paraId="05657A04" w14:textId="77777777" w:rsidR="003A2951" w:rsidRPr="003A2951" w:rsidRDefault="003A2951" w:rsidP="003A2951">
      <w:pPr>
        <w:adjustRightInd w:val="0"/>
        <w:snapToGrid w:val="0"/>
        <w:spacing w:line="360" w:lineRule="auto"/>
        <w:ind w:firstLineChars="200" w:firstLine="480"/>
        <w:rPr>
          <w:rFonts w:ascii="宋体" w:eastAsia="宋体" w:hAnsi="宋体" w:cs="微软雅黑"/>
          <w:sz w:val="24"/>
          <w:szCs w:val="24"/>
        </w:rPr>
      </w:pPr>
      <w:r w:rsidRPr="003A2951">
        <w:rPr>
          <w:rFonts w:ascii="宋体" w:eastAsia="宋体" w:hAnsi="宋体" w:cs="微软雅黑"/>
          <w:sz w:val="24"/>
          <w:szCs w:val="24"/>
        </w:rPr>
        <w:t>3、本基金收益分配采取现金方式；</w:t>
      </w:r>
    </w:p>
    <w:p w14:paraId="21069BC9" w14:textId="77777777" w:rsidR="003A2951" w:rsidRPr="003A2951" w:rsidRDefault="003A2951" w:rsidP="003A2951">
      <w:pPr>
        <w:adjustRightInd w:val="0"/>
        <w:snapToGrid w:val="0"/>
        <w:spacing w:line="360" w:lineRule="auto"/>
        <w:ind w:firstLineChars="200" w:firstLine="480"/>
        <w:rPr>
          <w:rFonts w:ascii="宋体" w:eastAsia="宋体" w:hAnsi="宋体" w:cs="微软雅黑"/>
          <w:sz w:val="24"/>
          <w:szCs w:val="24"/>
        </w:rPr>
      </w:pPr>
      <w:r w:rsidRPr="003A2951">
        <w:rPr>
          <w:rFonts w:ascii="宋体" w:eastAsia="宋体" w:hAnsi="宋体" w:cs="微软雅黑"/>
          <w:sz w:val="24"/>
          <w:szCs w:val="24"/>
        </w:rPr>
        <w:t>4、基金收益评价日核定的基金累计报酬率超过标的指数同期累计报酬率时，基金管理人可以进行收益分配；在符合有关基金分红条件的前提下，基金管理人可以根据实际情况进行收益分配，具体分配方案以届时的公告为准；</w:t>
      </w:r>
    </w:p>
    <w:p w14:paraId="15932791" w14:textId="77777777" w:rsidR="003A2951" w:rsidRPr="003A2951" w:rsidRDefault="003A2951" w:rsidP="003A2951">
      <w:pPr>
        <w:adjustRightInd w:val="0"/>
        <w:snapToGrid w:val="0"/>
        <w:spacing w:line="360" w:lineRule="auto"/>
        <w:ind w:firstLineChars="200" w:firstLine="480"/>
        <w:rPr>
          <w:rFonts w:ascii="宋体" w:eastAsia="宋体" w:hAnsi="宋体" w:cs="微软雅黑"/>
          <w:sz w:val="24"/>
          <w:szCs w:val="24"/>
        </w:rPr>
      </w:pPr>
      <w:r w:rsidRPr="003A2951">
        <w:rPr>
          <w:rFonts w:ascii="宋体" w:eastAsia="宋体" w:hAnsi="宋体" w:cs="微软雅黑"/>
          <w:sz w:val="24"/>
          <w:szCs w:val="24"/>
        </w:rPr>
        <w:t>5、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14:paraId="6B44EED2" w14:textId="55E86FC1" w:rsidR="00BF6315" w:rsidRPr="00BF6315" w:rsidRDefault="003A2951" w:rsidP="006E75F6">
      <w:pPr>
        <w:adjustRightInd w:val="0"/>
        <w:snapToGrid w:val="0"/>
        <w:spacing w:line="360" w:lineRule="auto"/>
        <w:ind w:firstLineChars="200" w:firstLine="480"/>
        <w:rPr>
          <w:rFonts w:ascii="宋体" w:eastAsia="宋体" w:hAnsi="宋体" w:cs="微软雅黑"/>
          <w:sz w:val="24"/>
          <w:szCs w:val="24"/>
        </w:rPr>
      </w:pPr>
      <w:r w:rsidRPr="003A2951">
        <w:rPr>
          <w:rFonts w:ascii="宋体" w:eastAsia="宋体" w:hAnsi="宋体" w:cs="微软雅黑"/>
          <w:sz w:val="24"/>
          <w:szCs w:val="24"/>
        </w:rPr>
        <w:t>6、法律法规或监管机关另有规定的，从其规定</w:t>
      </w:r>
      <w:r w:rsidR="0023588B" w:rsidRPr="0023588B">
        <w:rPr>
          <w:rFonts w:ascii="宋体" w:eastAsia="宋体" w:hAnsi="宋体" w:cs="微软雅黑" w:hint="eastAsia"/>
          <w:sz w:val="24"/>
          <w:szCs w:val="24"/>
        </w:rPr>
        <w:t>。</w:t>
      </w:r>
    </w:p>
    <w:p w14:paraId="23133442" w14:textId="4E8AD89D" w:rsidR="000B2EA0" w:rsidRPr="005F0FEB" w:rsidRDefault="000B2EA0" w:rsidP="00F7191F">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二）基金收益分配的时间和程序</w:t>
      </w:r>
    </w:p>
    <w:p w14:paraId="32C89B73" w14:textId="0E4F8711" w:rsidR="000B2EA0" w:rsidRPr="00B41E6D" w:rsidRDefault="000B2EA0" w:rsidP="00D62F18">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本基金收益分配方案由基金管理人拟</w:t>
      </w:r>
      <w:r w:rsidR="0041479C">
        <w:rPr>
          <w:rFonts w:ascii="宋体" w:eastAsia="宋体" w:hAnsi="宋体" w:cs="微软雅黑" w:hint="eastAsia"/>
          <w:sz w:val="24"/>
          <w:szCs w:val="24"/>
        </w:rPr>
        <w:t>定</w:t>
      </w:r>
      <w:r w:rsidRPr="00B41E6D">
        <w:rPr>
          <w:rFonts w:ascii="宋体" w:eastAsia="宋体" w:hAnsi="宋体" w:cs="微软雅黑" w:hint="eastAsia"/>
          <w:sz w:val="24"/>
          <w:szCs w:val="24"/>
        </w:rPr>
        <w:t>，</w:t>
      </w:r>
      <w:r w:rsidRPr="005F0FEB">
        <w:rPr>
          <w:rFonts w:ascii="宋体" w:eastAsia="宋体" w:hAnsi="宋体" w:cs="微软雅黑" w:hint="eastAsia"/>
          <w:sz w:val="24"/>
          <w:szCs w:val="24"/>
        </w:rPr>
        <w:t>并由基金托管人复核</w:t>
      </w:r>
      <w:r w:rsidR="0041479C">
        <w:rPr>
          <w:rFonts w:ascii="宋体" w:eastAsia="宋体" w:hAnsi="宋体" w:cs="微软雅黑" w:hint="eastAsia"/>
          <w:sz w:val="24"/>
          <w:szCs w:val="24"/>
        </w:rPr>
        <w:t>，基金管理人</w:t>
      </w:r>
      <w:r w:rsidRPr="005F0FEB">
        <w:rPr>
          <w:rFonts w:ascii="宋体" w:eastAsia="宋体" w:hAnsi="宋体" w:cs="微软雅黑" w:hint="eastAsia"/>
          <w:sz w:val="24"/>
          <w:szCs w:val="24"/>
        </w:rPr>
        <w:t>依照</w:t>
      </w:r>
      <w:r w:rsidRPr="00B41E6D">
        <w:rPr>
          <w:rFonts w:ascii="宋体" w:eastAsia="宋体" w:hAnsi="宋体" w:cs="微软雅黑" w:hint="eastAsia"/>
          <w:sz w:val="24"/>
          <w:szCs w:val="24"/>
        </w:rPr>
        <w:t>《</w:t>
      </w:r>
      <w:r w:rsidRPr="005F0FEB">
        <w:rPr>
          <w:rFonts w:ascii="宋体" w:eastAsia="宋体" w:hAnsi="宋体" w:cs="微软雅黑" w:hint="eastAsia"/>
          <w:sz w:val="24"/>
          <w:szCs w:val="24"/>
        </w:rPr>
        <w:t>信息披露办法</w:t>
      </w:r>
      <w:r w:rsidRPr="00B41E6D">
        <w:rPr>
          <w:rFonts w:ascii="宋体" w:eastAsia="宋体" w:hAnsi="宋体" w:cs="微软雅黑" w:hint="eastAsia"/>
          <w:sz w:val="24"/>
          <w:szCs w:val="24"/>
        </w:rPr>
        <w:t>》</w:t>
      </w:r>
      <w:r w:rsidRPr="005F0FEB">
        <w:rPr>
          <w:rFonts w:ascii="宋体" w:eastAsia="宋体" w:hAnsi="宋体" w:cs="微软雅黑" w:hint="eastAsia"/>
          <w:sz w:val="24"/>
          <w:szCs w:val="24"/>
        </w:rPr>
        <w:t>的有关规定在规定媒介公告</w:t>
      </w:r>
      <w:r w:rsidRPr="00B41E6D">
        <w:rPr>
          <w:rFonts w:ascii="宋体" w:eastAsia="宋体" w:hAnsi="宋体" w:cs="微软雅黑" w:hint="eastAsia"/>
          <w:sz w:val="24"/>
          <w:szCs w:val="24"/>
        </w:rPr>
        <w:t>。</w:t>
      </w:r>
    </w:p>
    <w:p w14:paraId="55004B97" w14:textId="10AB7B3A" w:rsidR="000B2EA0" w:rsidRPr="00B41E6D" w:rsidRDefault="000B2EA0" w:rsidP="00D62F18">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t>收益分配时发生的银行转账</w:t>
      </w:r>
      <w:r w:rsidR="0041479C">
        <w:rPr>
          <w:rFonts w:ascii="宋体" w:eastAsia="宋体" w:hAnsi="宋体" w:cs="微软雅黑" w:hint="eastAsia"/>
          <w:sz w:val="24"/>
          <w:szCs w:val="24"/>
        </w:rPr>
        <w:t>等</w:t>
      </w:r>
      <w:r w:rsidRPr="005F0FEB">
        <w:rPr>
          <w:rFonts w:ascii="宋体" w:eastAsia="宋体" w:hAnsi="宋体" w:cs="微软雅黑" w:hint="eastAsia"/>
          <w:sz w:val="24"/>
          <w:szCs w:val="24"/>
        </w:rPr>
        <w:t>手续费用由</w:t>
      </w:r>
      <w:r w:rsidR="0041479C">
        <w:rPr>
          <w:rFonts w:ascii="宋体" w:eastAsia="宋体" w:hAnsi="宋体" w:cs="微软雅黑" w:hint="eastAsia"/>
          <w:sz w:val="24"/>
          <w:szCs w:val="24"/>
        </w:rPr>
        <w:t>基金份额持有人自行</w:t>
      </w:r>
      <w:r w:rsidRPr="005F0FEB">
        <w:rPr>
          <w:rFonts w:ascii="宋体" w:eastAsia="宋体" w:hAnsi="宋体" w:cs="微软雅黑" w:hint="eastAsia"/>
          <w:sz w:val="24"/>
          <w:szCs w:val="24"/>
        </w:rPr>
        <w:t>承担</w:t>
      </w:r>
      <w:r w:rsidRPr="00B41E6D">
        <w:rPr>
          <w:rFonts w:ascii="宋体" w:eastAsia="宋体" w:hAnsi="宋体" w:cs="微软雅黑" w:hint="eastAsia"/>
          <w:sz w:val="24"/>
          <w:szCs w:val="24"/>
        </w:rPr>
        <w:t>。</w:t>
      </w:r>
    </w:p>
    <w:p w14:paraId="5673FEF6"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0" w:name="_Toc124325894"/>
      <w:r w:rsidRPr="005F0FEB">
        <w:rPr>
          <w:rFonts w:ascii="宋体" w:eastAsia="宋体" w:hAnsi="宋体" w:cs="微软雅黑" w:hint="eastAsia"/>
          <w:b/>
          <w:sz w:val="30"/>
          <w:szCs w:val="20"/>
        </w:rPr>
        <w:t>十</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基金信息披露</w:t>
      </w:r>
      <w:bookmarkEnd w:id="90"/>
    </w:p>
    <w:p w14:paraId="3B090872" w14:textId="77777777" w:rsidR="000B2EA0" w:rsidRPr="005F0FEB" w:rsidRDefault="000B2EA0" w:rsidP="00F7191F">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一）保密义务</w:t>
      </w:r>
    </w:p>
    <w:p w14:paraId="6495D886" w14:textId="74FE2B5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基金托管人和基金管理人应按法律法规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的有关规定进行信息披</w:t>
      </w:r>
      <w:r w:rsidRPr="005F0FEB">
        <w:rPr>
          <w:rFonts w:ascii="宋体" w:eastAsia="宋体" w:hAnsi="宋体" w:cs="微软雅黑" w:hint="eastAsia"/>
          <w:sz w:val="24"/>
          <w:szCs w:val="24"/>
        </w:rPr>
        <w:lastRenderedPageBreak/>
        <w:t>露</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拟公开披露的信息在公开披露之前应予保密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除按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0041479C">
        <w:rPr>
          <w:rFonts w:ascii="宋体" w:eastAsia="宋体" w:hAnsi="宋体" w:cs="Malgun Gothic Semilight" w:hint="eastAsia"/>
          <w:sz w:val="24"/>
          <w:szCs w:val="24"/>
        </w:rPr>
        <w:t>公开募集证券投资基金</w:t>
      </w:r>
      <w:r w:rsidRPr="005F0FEB">
        <w:rPr>
          <w:rFonts w:ascii="宋体" w:eastAsia="宋体" w:hAnsi="宋体" w:cs="微软雅黑" w:hint="eastAsia"/>
          <w:sz w:val="24"/>
          <w:szCs w:val="24"/>
        </w:rPr>
        <w:t>信息披露</w:t>
      </w:r>
      <w:r w:rsidR="0041479C">
        <w:rPr>
          <w:rFonts w:ascii="宋体" w:eastAsia="宋体" w:hAnsi="宋体" w:cs="微软雅黑" w:hint="eastAsia"/>
          <w:sz w:val="24"/>
          <w:szCs w:val="24"/>
        </w:rPr>
        <w:t>管理</w:t>
      </w:r>
      <w:r w:rsidRPr="005F0FEB">
        <w:rPr>
          <w:rFonts w:ascii="宋体" w:eastAsia="宋体" w:hAnsi="宋体" w:cs="微软雅黑" w:hint="eastAsia"/>
          <w:sz w:val="24"/>
          <w:szCs w:val="24"/>
        </w:rPr>
        <w:t>办法</w:t>
      </w:r>
      <w:r w:rsidRPr="005F0FEB">
        <w:rPr>
          <w:rFonts w:ascii="宋体" w:eastAsia="宋体" w:hAnsi="宋体" w:cs="Malgun Gothic Semilight" w:hint="eastAsia"/>
          <w:sz w:val="24"/>
          <w:szCs w:val="24"/>
        </w:rPr>
        <w:t>》</w:t>
      </w:r>
      <w:r w:rsidR="0041479C">
        <w:rPr>
          <w:rFonts w:ascii="宋体" w:eastAsia="宋体" w:hAnsi="宋体" w:cs="Malgun Gothic Semilight" w:hint="eastAsia"/>
          <w:sz w:val="24"/>
          <w:szCs w:val="24"/>
        </w:rPr>
        <w:t>、</w:t>
      </w:r>
      <w:r w:rsidR="0041479C" w:rsidRPr="00CD194A">
        <w:rPr>
          <w:rFonts w:ascii="宋体" w:eastAsia="宋体" w:hAnsi="宋体" w:cs="微软雅黑" w:hint="eastAsia"/>
          <w:sz w:val="24"/>
          <w:szCs w:val="24"/>
        </w:rPr>
        <w:t>《</w:t>
      </w:r>
      <w:r w:rsidR="0041479C" w:rsidRPr="00CD194A">
        <w:rPr>
          <w:rFonts w:ascii="宋体" w:eastAsia="宋体" w:hAnsi="宋体" w:cs="微软雅黑"/>
          <w:sz w:val="24"/>
          <w:szCs w:val="24"/>
        </w:rPr>
        <w:t>公开募集开放式证券投资基金</w:t>
      </w:r>
      <w:r w:rsidR="0041479C" w:rsidRPr="00CD194A">
        <w:rPr>
          <w:rFonts w:ascii="宋体" w:eastAsia="宋体" w:hAnsi="宋体" w:cs="微软雅黑" w:hint="eastAsia"/>
          <w:sz w:val="24"/>
          <w:szCs w:val="24"/>
        </w:rPr>
        <w:t>流动性风险管理规定》</w:t>
      </w:r>
      <w:r w:rsidRPr="005F0FEB">
        <w:rPr>
          <w:rFonts w:ascii="宋体" w:eastAsia="宋体" w:hAnsi="宋体" w:cs="微软雅黑" w:hint="eastAsia"/>
          <w:sz w:val="24"/>
          <w:szCs w:val="24"/>
        </w:rPr>
        <w:t>及其他有关规定进行信息披露外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基金管理人和基金托管人对基金运作中产生的信息以及从对方获得的业务信息应予保密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但是</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如下情况不应视为基金管理人或基金托管人违反保密义务</w:t>
      </w:r>
      <w:r w:rsidRPr="005F0FEB">
        <w:rPr>
          <w:rFonts w:ascii="宋体" w:eastAsia="宋体" w:hAnsi="宋体" w:cs="Malgun Gothic Semilight" w:hint="eastAsia"/>
          <w:sz w:val="24"/>
          <w:szCs w:val="24"/>
        </w:rPr>
        <w:t>：</w:t>
      </w:r>
    </w:p>
    <w:p w14:paraId="63A0881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非因基金管理人和基金托管人的原因导致保密信息被披露</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泄露或公开</w:t>
      </w:r>
      <w:r w:rsidRPr="005F0FEB">
        <w:rPr>
          <w:rFonts w:ascii="宋体" w:eastAsia="宋体" w:hAnsi="宋体" w:cs="Malgun Gothic Semilight" w:hint="eastAsia"/>
          <w:sz w:val="24"/>
          <w:szCs w:val="24"/>
        </w:rPr>
        <w:t>；</w:t>
      </w:r>
    </w:p>
    <w:p w14:paraId="2091940D" w14:textId="04714944"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基金管理人和基金托管人为遵守和服从法院判决或裁定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仲裁裁决或中国证监会等监管机构的命令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决定所做出的信息披露或公开</w:t>
      </w:r>
      <w:r w:rsidR="00354DC8">
        <w:rPr>
          <w:rFonts w:ascii="宋体" w:eastAsia="宋体" w:hAnsi="宋体" w:cs="Malgun Gothic Semilight" w:hint="eastAsia"/>
          <w:sz w:val="24"/>
          <w:szCs w:val="24"/>
        </w:rPr>
        <w:t>；</w:t>
      </w:r>
    </w:p>
    <w:p w14:paraId="0BE98B52" w14:textId="09145CE5" w:rsidR="000B2EA0" w:rsidRPr="005F0FEB" w:rsidRDefault="000B2EA0" w:rsidP="00237AF9">
      <w:pPr>
        <w:adjustRightInd w:val="0"/>
        <w:snapToGrid w:val="0"/>
        <w:spacing w:line="360" w:lineRule="auto"/>
        <w:ind w:firstLineChars="200" w:firstLine="480"/>
        <w:rPr>
          <w:rFonts w:ascii="宋体" w:eastAsia="宋体" w:hAnsi="宋体" w:cs="Arial"/>
          <w:sz w:val="24"/>
          <w:szCs w:val="24"/>
          <w:lang w:val="x-none"/>
        </w:rPr>
      </w:pPr>
      <w:r w:rsidRPr="005F0FEB">
        <w:rPr>
          <w:rFonts w:ascii="宋体" w:eastAsia="宋体" w:hAnsi="宋体" w:cs="Arial" w:hint="eastAsia"/>
          <w:sz w:val="24"/>
          <w:szCs w:val="24"/>
        </w:rPr>
        <w:t>3</w:t>
      </w:r>
      <w:r w:rsidR="009C1DD4" w:rsidRPr="005F0FEB">
        <w:rPr>
          <w:rFonts w:ascii="宋体" w:eastAsia="宋体" w:hAnsi="宋体" w:cs="Arial"/>
          <w:sz w:val="24"/>
          <w:szCs w:val="24"/>
        </w:rPr>
        <w:t>.</w:t>
      </w:r>
      <w:r w:rsidR="00354DC8">
        <w:rPr>
          <w:rFonts w:ascii="宋体" w:eastAsia="宋体" w:hAnsi="宋体" w:cs="微软雅黑" w:hint="eastAsia"/>
          <w:sz w:val="24"/>
          <w:szCs w:val="24"/>
        </w:rPr>
        <w:t>向</w:t>
      </w:r>
      <w:r w:rsidRPr="005F0FEB">
        <w:rPr>
          <w:rFonts w:ascii="宋体" w:eastAsia="宋体" w:hAnsi="宋体" w:cs="微软雅黑" w:hint="eastAsia"/>
          <w:sz w:val="24"/>
          <w:szCs w:val="24"/>
        </w:rPr>
        <w:t>审计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法律等专业服务向外部专业顾问提供信息</w:t>
      </w:r>
      <w:r w:rsidRPr="005F0FEB">
        <w:rPr>
          <w:rFonts w:ascii="宋体" w:eastAsia="宋体" w:hAnsi="宋体" w:cs="Malgun Gothic Semilight" w:hint="eastAsia"/>
          <w:sz w:val="24"/>
          <w:szCs w:val="24"/>
        </w:rPr>
        <w:t>。</w:t>
      </w:r>
    </w:p>
    <w:p w14:paraId="19927F0A" w14:textId="77777777" w:rsidR="000B2EA0" w:rsidRPr="005F0FEB" w:rsidRDefault="000B2EA0" w:rsidP="00237AF9">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二）信息披露的内容</w:t>
      </w:r>
    </w:p>
    <w:p w14:paraId="24206998" w14:textId="2A530D81" w:rsidR="000B2EA0" w:rsidRDefault="000B2EA0" w:rsidP="00237AF9">
      <w:pPr>
        <w:adjustRightInd w:val="0"/>
        <w:snapToGrid w:val="0"/>
        <w:spacing w:line="360" w:lineRule="auto"/>
        <w:ind w:firstLineChars="200" w:firstLine="480"/>
        <w:rPr>
          <w:rFonts w:ascii="宋体" w:eastAsia="宋体" w:hAnsi="宋体" w:cs="Arial"/>
          <w:sz w:val="24"/>
          <w:szCs w:val="24"/>
        </w:rPr>
      </w:pPr>
      <w:r w:rsidRPr="00237AF9">
        <w:rPr>
          <w:rFonts w:ascii="宋体" w:eastAsia="宋体" w:hAnsi="宋体" w:cs="Arial" w:hint="eastAsia"/>
          <w:sz w:val="24"/>
          <w:szCs w:val="24"/>
        </w:rPr>
        <w:t>基金的信息披露内容主要包括基金招募说明书、《基金合同》、</w:t>
      </w:r>
      <w:r w:rsidR="00075774" w:rsidRPr="00237AF9">
        <w:rPr>
          <w:rFonts w:ascii="宋体" w:eastAsia="宋体" w:hAnsi="宋体" w:cs="Arial" w:hint="eastAsia"/>
          <w:sz w:val="24"/>
          <w:szCs w:val="24"/>
        </w:rPr>
        <w:t>基金</w:t>
      </w:r>
      <w:r w:rsidRPr="00237AF9">
        <w:rPr>
          <w:rFonts w:ascii="宋体" w:eastAsia="宋体" w:hAnsi="宋体" w:cs="Arial" w:hint="eastAsia"/>
          <w:sz w:val="24"/>
          <w:szCs w:val="24"/>
        </w:rPr>
        <w:t>托管协议、基金产品资料概要、基金份额发售公告、《基金合同》生效公告、</w:t>
      </w:r>
      <w:r w:rsidR="00793737">
        <w:rPr>
          <w:rFonts w:ascii="宋体" w:eastAsia="宋体" w:hAnsi="宋体" w:cs="Arial" w:hint="eastAsia"/>
          <w:sz w:val="24"/>
          <w:szCs w:val="24"/>
        </w:rPr>
        <w:t>基金净值</w:t>
      </w:r>
      <w:r w:rsidR="00AF3FC0">
        <w:rPr>
          <w:rFonts w:ascii="宋体" w:eastAsia="宋体" w:hAnsi="宋体" w:cs="Arial" w:hint="eastAsia"/>
          <w:sz w:val="24"/>
          <w:szCs w:val="24"/>
        </w:rPr>
        <w:t>信息、申购赎回清单、</w:t>
      </w:r>
      <w:r w:rsidRPr="00237AF9">
        <w:rPr>
          <w:rFonts w:ascii="宋体" w:eastAsia="宋体" w:hAnsi="宋体" w:cs="Arial" w:hint="eastAsia"/>
          <w:sz w:val="24"/>
          <w:szCs w:val="24"/>
        </w:rPr>
        <w:t>基金份额上市交易公告书</w:t>
      </w:r>
      <w:r w:rsidRPr="005F0FEB">
        <w:rPr>
          <w:rFonts w:ascii="宋体" w:eastAsia="宋体" w:hAnsi="宋体" w:cs="Arial" w:hint="eastAsia"/>
          <w:sz w:val="24"/>
          <w:szCs w:val="24"/>
        </w:rPr>
        <w:t>、</w:t>
      </w:r>
      <w:r w:rsidRPr="00237AF9">
        <w:rPr>
          <w:rFonts w:ascii="宋体" w:eastAsia="宋体" w:hAnsi="宋体" w:cs="Arial" w:hint="eastAsia"/>
          <w:sz w:val="24"/>
          <w:szCs w:val="24"/>
        </w:rPr>
        <w:t>基金份额申购、赎回</w:t>
      </w:r>
      <w:r w:rsidR="00793737">
        <w:rPr>
          <w:rFonts w:ascii="宋体" w:eastAsia="宋体" w:hAnsi="宋体" w:cs="Arial" w:hint="eastAsia"/>
          <w:sz w:val="24"/>
          <w:szCs w:val="24"/>
        </w:rPr>
        <w:t>对价</w:t>
      </w:r>
      <w:r w:rsidRPr="00237AF9">
        <w:rPr>
          <w:rFonts w:ascii="宋体" w:eastAsia="宋体" w:hAnsi="宋体" w:cs="Arial" w:hint="eastAsia"/>
          <w:sz w:val="24"/>
          <w:szCs w:val="24"/>
        </w:rPr>
        <w:t>、</w:t>
      </w:r>
      <w:r w:rsidR="00793737" w:rsidRPr="00B361DD">
        <w:rPr>
          <w:rFonts w:ascii="宋体" w:eastAsia="宋体" w:hAnsi="宋体" w:cs="Arial" w:hint="eastAsia"/>
          <w:sz w:val="24"/>
          <w:szCs w:val="24"/>
        </w:rPr>
        <w:t>基金份额折算日公告、基金份额折算结果公告</w:t>
      </w:r>
      <w:r w:rsidR="00793737">
        <w:rPr>
          <w:rFonts w:ascii="宋体" w:eastAsia="宋体" w:hAnsi="宋体" w:cs="Arial" w:hint="eastAsia"/>
          <w:sz w:val="24"/>
          <w:szCs w:val="24"/>
        </w:rPr>
        <w:t>、</w:t>
      </w:r>
      <w:r w:rsidRPr="00237AF9">
        <w:rPr>
          <w:rFonts w:ascii="宋体" w:eastAsia="宋体" w:hAnsi="宋体" w:cs="Arial" w:hint="eastAsia"/>
          <w:sz w:val="24"/>
          <w:szCs w:val="24"/>
        </w:rPr>
        <w:t>基金定期报告</w:t>
      </w:r>
      <w:r w:rsidR="00075774" w:rsidRPr="00237AF9">
        <w:rPr>
          <w:rFonts w:ascii="宋体" w:eastAsia="宋体" w:hAnsi="宋体" w:cs="Arial" w:hint="eastAsia"/>
          <w:sz w:val="24"/>
          <w:szCs w:val="24"/>
        </w:rPr>
        <w:t>（</w:t>
      </w:r>
      <w:r w:rsidRPr="00237AF9">
        <w:rPr>
          <w:rFonts w:ascii="宋体" w:eastAsia="宋体" w:hAnsi="宋体" w:cs="Arial" w:hint="eastAsia"/>
          <w:sz w:val="24"/>
          <w:szCs w:val="24"/>
        </w:rPr>
        <w:t>包括基金年度报告、基金中期报告和基金季度报告</w:t>
      </w:r>
      <w:r w:rsidR="00075774" w:rsidRPr="00237AF9">
        <w:rPr>
          <w:rFonts w:ascii="宋体" w:eastAsia="宋体" w:hAnsi="宋体" w:cs="Arial" w:hint="eastAsia"/>
          <w:sz w:val="24"/>
          <w:szCs w:val="24"/>
        </w:rPr>
        <w:t>）</w:t>
      </w:r>
      <w:r w:rsidRPr="00237AF9">
        <w:rPr>
          <w:rFonts w:ascii="宋体" w:eastAsia="宋体" w:hAnsi="宋体" w:cs="Arial" w:hint="eastAsia"/>
          <w:sz w:val="24"/>
          <w:szCs w:val="24"/>
        </w:rPr>
        <w:t>、临时报告、澄清公告、基金份额持有人大会决议、清算报告</w:t>
      </w:r>
      <w:r w:rsidRPr="005F0FEB">
        <w:rPr>
          <w:rFonts w:ascii="宋体" w:eastAsia="宋体" w:hAnsi="宋体" w:cs="Arial" w:hint="eastAsia"/>
          <w:sz w:val="24"/>
          <w:szCs w:val="24"/>
        </w:rPr>
        <w:t>、</w:t>
      </w:r>
      <w:r w:rsidR="00AF3FC0" w:rsidRPr="006E75F6">
        <w:rPr>
          <w:rFonts w:ascii="宋体" w:eastAsia="宋体" w:hAnsi="宋体" w:cs="Arial" w:hint="eastAsia"/>
          <w:sz w:val="24"/>
          <w:szCs w:val="24"/>
        </w:rPr>
        <w:t>港股通标的股票的投资情况</w:t>
      </w:r>
      <w:r w:rsidR="00AF3FC0" w:rsidRPr="0001623C">
        <w:rPr>
          <w:rFonts w:ascii="宋体" w:eastAsia="宋体" w:hAnsi="宋体" w:cs="Arial" w:hint="eastAsia"/>
          <w:sz w:val="24"/>
          <w:szCs w:val="24"/>
        </w:rPr>
        <w:t>、</w:t>
      </w:r>
      <w:r w:rsidRPr="00237AF9">
        <w:rPr>
          <w:rFonts w:ascii="宋体" w:eastAsia="宋体" w:hAnsi="宋体" w:cs="Arial" w:hint="eastAsia"/>
          <w:sz w:val="24"/>
          <w:szCs w:val="24"/>
        </w:rPr>
        <w:t>中国证监会规定的其他信息。基金年度报告中的财务会计报告需经符合《证券法》规定的会计师事务所审计后，方可披露。</w:t>
      </w:r>
    </w:p>
    <w:p w14:paraId="234932CC" w14:textId="511419C7" w:rsidR="00354DC8" w:rsidRPr="000C08F0" w:rsidRDefault="00354DC8" w:rsidP="00354DC8">
      <w:pPr>
        <w:adjustRightInd w:val="0"/>
        <w:snapToGrid w:val="0"/>
        <w:spacing w:line="360" w:lineRule="auto"/>
        <w:ind w:firstLineChars="200" w:firstLine="480"/>
        <w:rPr>
          <w:rFonts w:ascii="宋体" w:eastAsia="宋体" w:hAnsi="宋体" w:cs="Arial"/>
          <w:sz w:val="24"/>
          <w:szCs w:val="24"/>
        </w:rPr>
      </w:pPr>
      <w:r w:rsidRPr="000C08F0">
        <w:rPr>
          <w:rFonts w:ascii="宋体" w:eastAsia="宋体" w:hAnsi="宋体" w:cs="Arial" w:hint="eastAsia"/>
          <w:sz w:val="24"/>
          <w:szCs w:val="24"/>
        </w:rPr>
        <w:t>若本基金投资股指期货、国债期货、股票期权、资产支持证券，参与融资及转融通证券出借业务，基金管理人将按相关法律法规要求进行披露。</w:t>
      </w:r>
    </w:p>
    <w:p w14:paraId="45DE47D4" w14:textId="2B083015" w:rsidR="00354DC8" w:rsidRPr="00354DC8" w:rsidRDefault="00354DC8" w:rsidP="00237AF9">
      <w:pPr>
        <w:adjustRightInd w:val="0"/>
        <w:snapToGrid w:val="0"/>
        <w:spacing w:line="360" w:lineRule="auto"/>
        <w:ind w:firstLineChars="200" w:firstLine="480"/>
        <w:rPr>
          <w:rFonts w:ascii="宋体" w:eastAsia="宋体" w:hAnsi="宋体" w:cs="Arial"/>
          <w:sz w:val="24"/>
          <w:szCs w:val="24"/>
        </w:rPr>
      </w:pPr>
      <w:r w:rsidRPr="000C08F0">
        <w:rPr>
          <w:rFonts w:ascii="宋体" w:eastAsia="宋体" w:hAnsi="宋体" w:cs="Arial" w:hint="eastAsia"/>
          <w:sz w:val="24"/>
          <w:szCs w:val="24"/>
        </w:rPr>
        <w:t>当相关法律法规关于上述信息披露的规定发生变化时，基金管理人将按最新规定进行信息披露。</w:t>
      </w:r>
    </w:p>
    <w:p w14:paraId="0A7FA039" w14:textId="77777777" w:rsidR="000B2EA0" w:rsidRPr="005F0FEB" w:rsidRDefault="000B2EA0" w:rsidP="00237AF9">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F7191F">
        <w:rPr>
          <w:rFonts w:ascii="宋体" w:eastAsia="宋体" w:hAnsi="宋体" w:cs="Arial" w:hint="eastAsia"/>
          <w:sz w:val="24"/>
          <w:szCs w:val="24"/>
        </w:rPr>
        <w:t>三）基金托管人和基金管理人在信息披露中的职责和信息披露程序</w:t>
      </w:r>
    </w:p>
    <w:p w14:paraId="5D32606E" w14:textId="77777777" w:rsidR="000B2EA0" w:rsidRPr="005F0FEB" w:rsidRDefault="000B2EA0" w:rsidP="00237AF9">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职责</w:t>
      </w:r>
    </w:p>
    <w:p w14:paraId="70AA3EDD" w14:textId="4525BFB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基金托管人和基金管理人在信息披露过程中应以保护基金份额持有人利益为宗旨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诚实信用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严守秘密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基金管理人负责办理与基金有关的信息披露事宜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基金托管人应当按照相关法律法规和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对于上一款规定的应由基金托管人复核的事项进行复核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基金托管人复核无误后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由基金管理人予以公布</w:t>
      </w:r>
      <w:r w:rsidRPr="005F0FEB">
        <w:rPr>
          <w:rFonts w:ascii="宋体" w:eastAsia="宋体" w:hAnsi="宋体" w:cs="Malgun Gothic Semilight" w:hint="eastAsia"/>
          <w:sz w:val="24"/>
          <w:szCs w:val="24"/>
        </w:rPr>
        <w:t>。</w:t>
      </w:r>
      <w:r w:rsidR="008F2E68" w:rsidRPr="008F2E68">
        <w:rPr>
          <w:rFonts w:ascii="宋体" w:eastAsia="宋体" w:hAnsi="宋体" w:cs="Malgun Gothic Semilight" w:hint="eastAsia"/>
          <w:sz w:val="24"/>
          <w:szCs w:val="24"/>
        </w:rPr>
        <w:t>基金管理人在信息披露时，应说明基金托管人所复核的数据和信息。对于基金托管人复核结果与基金管理人无法达成一致的，基金管理人应按照有关法律法规进行信息披露。</w:t>
      </w:r>
    </w:p>
    <w:p w14:paraId="396C30AD" w14:textId="77777777" w:rsidR="000B2EA0" w:rsidRPr="00C824AD" w:rsidRDefault="000B2EA0" w:rsidP="005F0FEB">
      <w:pPr>
        <w:adjustRightInd w:val="0"/>
        <w:snapToGrid w:val="0"/>
        <w:spacing w:line="360" w:lineRule="auto"/>
        <w:ind w:firstLineChars="200" w:firstLine="480"/>
        <w:rPr>
          <w:rFonts w:ascii="宋体" w:eastAsia="宋体" w:hAnsi="宋体" w:cs="微软雅黑"/>
          <w:sz w:val="24"/>
          <w:szCs w:val="24"/>
        </w:rPr>
      </w:pPr>
      <w:r w:rsidRPr="005F0FEB">
        <w:rPr>
          <w:rFonts w:ascii="宋体" w:eastAsia="宋体" w:hAnsi="宋体" w:cs="微软雅黑" w:hint="eastAsia"/>
          <w:sz w:val="24"/>
          <w:szCs w:val="24"/>
        </w:rPr>
        <w:lastRenderedPageBreak/>
        <w:t>基金管理人和基金托管人应积极配合</w:t>
      </w:r>
      <w:r w:rsidRPr="00C824AD">
        <w:rPr>
          <w:rFonts w:ascii="宋体" w:eastAsia="宋体" w:hAnsi="宋体" w:cs="微软雅黑" w:hint="eastAsia"/>
          <w:sz w:val="24"/>
          <w:szCs w:val="24"/>
        </w:rPr>
        <w:t>、</w:t>
      </w:r>
      <w:r w:rsidRPr="005F0FEB">
        <w:rPr>
          <w:rFonts w:ascii="宋体" w:eastAsia="宋体" w:hAnsi="宋体" w:cs="微软雅黑" w:hint="eastAsia"/>
          <w:sz w:val="24"/>
          <w:szCs w:val="24"/>
        </w:rPr>
        <w:t>互相监督</w:t>
      </w:r>
      <w:r w:rsidRPr="00C824AD">
        <w:rPr>
          <w:rFonts w:ascii="宋体" w:eastAsia="宋体" w:hAnsi="宋体" w:cs="微软雅黑" w:hint="eastAsia"/>
          <w:sz w:val="24"/>
          <w:szCs w:val="24"/>
        </w:rPr>
        <w:t>，</w:t>
      </w:r>
      <w:r w:rsidRPr="005F0FEB">
        <w:rPr>
          <w:rFonts w:ascii="宋体" w:eastAsia="宋体" w:hAnsi="宋体" w:cs="微软雅黑" w:hint="eastAsia"/>
          <w:sz w:val="24"/>
          <w:szCs w:val="24"/>
        </w:rPr>
        <w:t>保证其履行按照法定方式和限时披露的义务</w:t>
      </w:r>
      <w:r w:rsidRPr="00C824AD">
        <w:rPr>
          <w:rFonts w:ascii="宋体" w:eastAsia="宋体" w:hAnsi="宋体" w:cs="微软雅黑" w:hint="eastAsia"/>
          <w:sz w:val="24"/>
          <w:szCs w:val="24"/>
        </w:rPr>
        <w:t>。</w:t>
      </w:r>
    </w:p>
    <w:p w14:paraId="06943903" w14:textId="75D2A176"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基金管理人应当在中国证监会规定的时间内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将应予披露的基金信息通过规定媒介披露</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根据法律法规应由基金托管人公开披露的信息</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基金托管人将通过规定媒介公开披露</w:t>
      </w:r>
      <w:r w:rsidRPr="005F0FEB">
        <w:rPr>
          <w:rFonts w:ascii="宋体" w:eastAsia="宋体" w:hAnsi="宋体" w:cs="Malgun Gothic Semilight" w:hint="eastAsia"/>
          <w:sz w:val="24"/>
          <w:szCs w:val="24"/>
        </w:rPr>
        <w:t>。</w:t>
      </w:r>
    </w:p>
    <w:p w14:paraId="7F5BEB9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当出现下述情况时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基金管理人和基金托管人可暂停或延迟披露基金相关信息</w:t>
      </w:r>
      <w:r w:rsidRPr="005F0FEB">
        <w:rPr>
          <w:rFonts w:ascii="宋体" w:eastAsia="宋体" w:hAnsi="宋体" w:cs="Malgun Gothic Semilight" w:hint="eastAsia"/>
          <w:sz w:val="24"/>
          <w:szCs w:val="24"/>
        </w:rPr>
        <w:t>：</w:t>
      </w:r>
    </w:p>
    <w:p w14:paraId="1C7FFF68" w14:textId="77777777" w:rsidR="002E0149" w:rsidRPr="000C08F0" w:rsidRDefault="002E0149" w:rsidP="002E0149">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sidRPr="000C08F0">
        <w:rPr>
          <w:rFonts w:ascii="宋体" w:eastAsia="宋体" w:hAnsi="宋体" w:cs="Arial"/>
          <w:sz w:val="24"/>
          <w:szCs w:val="24"/>
        </w:rPr>
        <w:t>基金投资所涉及的证券、期货交易所或外汇市场遇法定节假日或因其他原因暂停营业时；</w:t>
      </w:r>
    </w:p>
    <w:p w14:paraId="7576068E" w14:textId="77777777" w:rsidR="002E0149" w:rsidRPr="000C08F0" w:rsidRDefault="002E0149" w:rsidP="002E0149">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sidRPr="000C08F0">
        <w:rPr>
          <w:rFonts w:ascii="宋体" w:eastAsia="宋体" w:hAnsi="宋体" w:cs="Arial"/>
          <w:sz w:val="24"/>
          <w:szCs w:val="24"/>
        </w:rPr>
        <w:t>因不可抗力或其他情形致使基金管理人、基金托管人无法准确评估基金资产价值时；</w:t>
      </w:r>
    </w:p>
    <w:p w14:paraId="4BE66441" w14:textId="77777777" w:rsidR="002E0149" w:rsidRDefault="002E0149" w:rsidP="002E0149">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sidRPr="000C08F0">
        <w:rPr>
          <w:rFonts w:ascii="宋体" w:eastAsia="宋体" w:hAnsi="宋体" w:cs="Arial"/>
          <w:sz w:val="24"/>
          <w:szCs w:val="24"/>
        </w:rPr>
        <w:t>法律法规规定、中国证监会或基金合同认定的其他情形。</w:t>
      </w:r>
    </w:p>
    <w:p w14:paraId="4DB463F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程序</w:t>
      </w:r>
    </w:p>
    <w:p w14:paraId="1C6BBE6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按有关规定须经基金托管人复核的信息披露文件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由基金管理人起草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并经基金托管人复核后由基金管理人公告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发生</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中规定需要披露的事项时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规定公布</w:t>
      </w:r>
      <w:r w:rsidRPr="005F0FEB">
        <w:rPr>
          <w:rFonts w:ascii="宋体" w:eastAsia="宋体" w:hAnsi="宋体" w:cs="Malgun Gothic Semilight" w:hint="eastAsia"/>
          <w:sz w:val="24"/>
          <w:szCs w:val="24"/>
        </w:rPr>
        <w:t>。</w:t>
      </w:r>
    </w:p>
    <w:p w14:paraId="6C73DCF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信息文本的存放</w:t>
      </w:r>
    </w:p>
    <w:p w14:paraId="33F1CDD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依法必须披露的信息发布后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基金托管人应当按照相关法律法规规定将信息置备于公司住所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基金上市交易的证券交易所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供社会公众查阅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复制</w:t>
      </w:r>
      <w:r w:rsidRPr="005F0FEB">
        <w:rPr>
          <w:rFonts w:ascii="宋体" w:eastAsia="宋体" w:hAnsi="宋体" w:cs="Malgun Gothic Semilight" w:hint="eastAsia"/>
          <w:sz w:val="24"/>
          <w:szCs w:val="24"/>
        </w:rPr>
        <w:t>。</w:t>
      </w:r>
    </w:p>
    <w:p w14:paraId="229005C1" w14:textId="4D2D8847" w:rsidR="000B2EA0" w:rsidRPr="005F0FEB" w:rsidRDefault="000B2EA0" w:rsidP="005F0FEB">
      <w:pPr>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2E0149">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法律法规或监管部门对适用于本基金的信息披露另有规定的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从其规定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如规定发生变化的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从其最新规定</w:t>
      </w:r>
      <w:r w:rsidRPr="005F0FEB">
        <w:rPr>
          <w:rFonts w:ascii="宋体" w:eastAsia="宋体" w:hAnsi="宋体" w:cs="Malgun Gothic Semilight" w:hint="eastAsia"/>
          <w:sz w:val="24"/>
          <w:szCs w:val="24"/>
        </w:rPr>
        <w:t>。</w:t>
      </w:r>
    </w:p>
    <w:p w14:paraId="0A398CFE" w14:textId="77777777" w:rsidR="000B2EA0" w:rsidRPr="005F0FEB" w:rsidRDefault="000B2EA0" w:rsidP="005F0FEB">
      <w:pPr>
        <w:spacing w:line="360" w:lineRule="auto"/>
        <w:rPr>
          <w:rFonts w:ascii="宋体" w:eastAsia="宋体" w:hAnsi="宋体" w:cs="Arial"/>
          <w:sz w:val="24"/>
          <w:szCs w:val="24"/>
        </w:rPr>
      </w:pPr>
    </w:p>
    <w:p w14:paraId="5CE29183"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1" w:name="_Toc124325895"/>
      <w:r w:rsidRPr="005F0FEB">
        <w:rPr>
          <w:rFonts w:ascii="宋体" w:eastAsia="宋体" w:hAnsi="宋体" w:cs="微软雅黑" w:hint="eastAsia"/>
          <w:b/>
          <w:sz w:val="30"/>
          <w:szCs w:val="20"/>
        </w:rPr>
        <w:t>十一</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基金费用</w:t>
      </w:r>
      <w:bookmarkEnd w:id="91"/>
    </w:p>
    <w:p w14:paraId="7AF532FE"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基金管理费的计提比例和计提方法</w:t>
      </w:r>
    </w:p>
    <w:p w14:paraId="2BB22366" w14:textId="502BB0B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本基金的管理费按前一日基金资产净值的</w:t>
      </w:r>
      <w:r w:rsidR="004B4D90">
        <w:rPr>
          <w:rFonts w:ascii="宋体" w:eastAsia="宋体" w:hAnsi="宋体" w:cs="微软雅黑" w:hint="eastAsia"/>
          <w:sz w:val="24"/>
          <w:szCs w:val="24"/>
        </w:rPr>
        <w:t>0</w:t>
      </w:r>
      <w:r w:rsidR="004B4D90">
        <w:rPr>
          <w:rFonts w:ascii="宋体" w:eastAsia="宋体" w:hAnsi="宋体" w:cs="微软雅黑"/>
          <w:sz w:val="24"/>
          <w:szCs w:val="24"/>
        </w:rPr>
        <w:t>.5</w:t>
      </w:r>
      <w:r w:rsidRPr="005F0FEB">
        <w:rPr>
          <w:rFonts w:ascii="宋体" w:eastAsia="宋体" w:hAnsi="宋体" w:cs="Arial" w:hint="eastAsia"/>
          <w:sz w:val="24"/>
          <w:szCs w:val="24"/>
        </w:rPr>
        <w:t>%</w:t>
      </w:r>
      <w:r w:rsidRPr="005F0FEB">
        <w:rPr>
          <w:rFonts w:ascii="宋体" w:eastAsia="宋体" w:hAnsi="宋体" w:cs="微软雅黑" w:hint="eastAsia"/>
          <w:sz w:val="24"/>
          <w:szCs w:val="24"/>
        </w:rPr>
        <w:t>年费率计提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管理费的计算方法如下</w:t>
      </w:r>
      <w:r w:rsidRPr="005F0FEB">
        <w:rPr>
          <w:rFonts w:ascii="宋体" w:eastAsia="宋体" w:hAnsi="宋体" w:cs="Malgun Gothic Semilight" w:hint="eastAsia"/>
          <w:sz w:val="24"/>
          <w:szCs w:val="24"/>
        </w:rPr>
        <w:t>：</w:t>
      </w:r>
    </w:p>
    <w:p w14:paraId="6C04D3E6" w14:textId="66D1F2D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H＝E×</w:t>
      </w:r>
      <w:r w:rsidR="00451BDE">
        <w:rPr>
          <w:rFonts w:ascii="宋体" w:eastAsia="宋体" w:hAnsi="宋体" w:cs="微软雅黑" w:hint="eastAsia"/>
          <w:sz w:val="24"/>
          <w:szCs w:val="24"/>
        </w:rPr>
        <w:t>0</w:t>
      </w:r>
      <w:r w:rsidR="00451BDE">
        <w:rPr>
          <w:rFonts w:ascii="宋体" w:eastAsia="宋体" w:hAnsi="宋体" w:cs="微软雅黑"/>
          <w:sz w:val="24"/>
          <w:szCs w:val="24"/>
        </w:rPr>
        <w:t>.</w:t>
      </w:r>
      <w:r w:rsidR="00C554B5">
        <w:rPr>
          <w:rFonts w:ascii="宋体" w:eastAsia="宋体" w:hAnsi="宋体" w:cs="微软雅黑" w:hint="eastAsia"/>
          <w:sz w:val="24"/>
          <w:szCs w:val="24"/>
        </w:rPr>
        <w:t>5%</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当年天数</w:t>
      </w:r>
    </w:p>
    <w:p w14:paraId="1042023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lastRenderedPageBreak/>
        <w:t>H</w:t>
      </w:r>
      <w:r w:rsidRPr="005F0FEB">
        <w:rPr>
          <w:rFonts w:ascii="宋体" w:eastAsia="宋体" w:hAnsi="宋体" w:cs="微软雅黑" w:hint="eastAsia"/>
          <w:sz w:val="24"/>
          <w:szCs w:val="24"/>
        </w:rPr>
        <w:t>为每日应计提的基金管理费</w:t>
      </w:r>
    </w:p>
    <w:p w14:paraId="4F5B9B9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E</w:t>
      </w:r>
      <w:r w:rsidRPr="005F0FEB">
        <w:rPr>
          <w:rFonts w:ascii="宋体" w:eastAsia="宋体" w:hAnsi="宋体" w:cs="微软雅黑" w:hint="eastAsia"/>
          <w:sz w:val="24"/>
          <w:szCs w:val="24"/>
        </w:rPr>
        <w:t>为前一日的基金资产净值</w:t>
      </w:r>
    </w:p>
    <w:p w14:paraId="086C149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基金托管费的计提比例和计提方法</w:t>
      </w:r>
    </w:p>
    <w:p w14:paraId="355EDBEB" w14:textId="185908D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本基金的托管费按前一日基金资产净值的</w:t>
      </w:r>
      <w:r w:rsidR="004B4D90">
        <w:rPr>
          <w:rFonts w:ascii="宋体" w:eastAsia="宋体" w:hAnsi="宋体" w:cs="微软雅黑" w:hint="eastAsia"/>
          <w:sz w:val="24"/>
          <w:szCs w:val="24"/>
        </w:rPr>
        <w:t>0</w:t>
      </w:r>
      <w:r w:rsidR="004B4D90">
        <w:rPr>
          <w:rFonts w:ascii="宋体" w:eastAsia="宋体" w:hAnsi="宋体" w:cs="微软雅黑"/>
          <w:sz w:val="24"/>
          <w:szCs w:val="24"/>
        </w:rPr>
        <w:t>.1</w:t>
      </w:r>
      <w:r w:rsidRPr="005F0FEB">
        <w:rPr>
          <w:rFonts w:ascii="宋体" w:eastAsia="宋体" w:hAnsi="宋体" w:cs="Arial" w:hint="eastAsia"/>
          <w:sz w:val="24"/>
          <w:szCs w:val="24"/>
        </w:rPr>
        <w:t>%</w:t>
      </w:r>
      <w:r w:rsidRPr="005F0FEB">
        <w:rPr>
          <w:rFonts w:ascii="宋体" w:eastAsia="宋体" w:hAnsi="宋体" w:cs="微软雅黑" w:hint="eastAsia"/>
          <w:sz w:val="24"/>
          <w:szCs w:val="24"/>
        </w:rPr>
        <w:t>年费率计提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托管费的计算方法如下</w:t>
      </w:r>
      <w:r w:rsidRPr="005F0FEB">
        <w:rPr>
          <w:rFonts w:ascii="宋体" w:eastAsia="宋体" w:hAnsi="宋体" w:cs="Malgun Gothic Semilight" w:hint="eastAsia"/>
          <w:sz w:val="24"/>
          <w:szCs w:val="24"/>
        </w:rPr>
        <w:t>：</w:t>
      </w:r>
    </w:p>
    <w:p w14:paraId="132791E7" w14:textId="1F5D32C4"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H＝E×</w:t>
      </w:r>
      <w:r w:rsidR="00C554B5">
        <w:rPr>
          <w:rFonts w:ascii="宋体" w:eastAsia="宋体" w:hAnsi="宋体" w:cs="微软雅黑" w:hint="eastAsia"/>
          <w:sz w:val="24"/>
          <w:szCs w:val="24"/>
        </w:rPr>
        <w:t>0</w:t>
      </w:r>
      <w:r w:rsidR="00C554B5">
        <w:rPr>
          <w:rFonts w:ascii="宋体" w:eastAsia="宋体" w:hAnsi="宋体" w:cs="微软雅黑"/>
          <w:sz w:val="24"/>
          <w:szCs w:val="24"/>
        </w:rPr>
        <w:t>.1</w:t>
      </w:r>
      <w:r w:rsidR="00C554B5">
        <w:rPr>
          <w:rFonts w:ascii="宋体" w:eastAsia="宋体" w:hAnsi="宋体" w:cs="微软雅黑" w:hint="eastAsia"/>
          <w:sz w:val="24"/>
          <w:szCs w:val="24"/>
        </w:rPr>
        <w:t>%</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当年天数</w:t>
      </w:r>
    </w:p>
    <w:p w14:paraId="701501FD"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H</w:t>
      </w:r>
      <w:r w:rsidRPr="005F0FEB">
        <w:rPr>
          <w:rFonts w:ascii="宋体" w:eastAsia="宋体" w:hAnsi="宋体" w:cs="微软雅黑" w:hint="eastAsia"/>
          <w:sz w:val="24"/>
          <w:szCs w:val="24"/>
        </w:rPr>
        <w:t>为每日应计提的基金托管费</w:t>
      </w:r>
    </w:p>
    <w:p w14:paraId="70FA342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E</w:t>
      </w:r>
      <w:r w:rsidRPr="005F0FEB">
        <w:rPr>
          <w:rFonts w:ascii="宋体" w:eastAsia="宋体" w:hAnsi="宋体" w:cs="微软雅黑" w:hint="eastAsia"/>
          <w:sz w:val="24"/>
          <w:szCs w:val="24"/>
        </w:rPr>
        <w:t>为前一日的基金资产净值</w:t>
      </w:r>
    </w:p>
    <w:p w14:paraId="74E8E51E" w14:textId="5B124E0D" w:rsidR="000B2EA0" w:rsidRPr="005F0FEB" w:rsidRDefault="000B2EA0" w:rsidP="00D62F18">
      <w:pPr>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4B4D90">
        <w:rPr>
          <w:rFonts w:ascii="宋体" w:eastAsia="宋体" w:hAnsi="宋体" w:cs="Arial" w:hint="eastAsia"/>
          <w:sz w:val="24"/>
          <w:szCs w:val="24"/>
        </w:rPr>
        <w:t>三）</w:t>
      </w:r>
      <w:r w:rsidR="00AF1E42" w:rsidRPr="002F577C">
        <w:rPr>
          <w:rFonts w:ascii="宋体" w:eastAsia="宋体" w:hAnsi="宋体" w:cs="Arial" w:hint="eastAsia"/>
          <w:sz w:val="24"/>
          <w:szCs w:val="24"/>
        </w:rPr>
        <w:t>《基金合同》生效后与基金相关的信息披露费用</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《基金合同》生效后与基金相关的会计师费、律师费和诉讼或仲裁费</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基金份额持有人大会费用</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因基金的证券、期货</w:t>
      </w:r>
      <w:r w:rsidR="005952B0">
        <w:rPr>
          <w:rFonts w:ascii="宋体" w:eastAsia="宋体" w:hAnsi="宋体" w:cs="Arial" w:hint="eastAsia"/>
          <w:sz w:val="24"/>
          <w:szCs w:val="24"/>
        </w:rPr>
        <w:t>、期权</w:t>
      </w:r>
      <w:r w:rsidR="00AF1E42" w:rsidRPr="002F577C">
        <w:rPr>
          <w:rFonts w:ascii="宋体" w:eastAsia="宋体" w:hAnsi="宋体" w:cs="Arial" w:hint="eastAsia"/>
          <w:sz w:val="24"/>
          <w:szCs w:val="24"/>
        </w:rPr>
        <w:t>交易或结算而产生的费用（包括但不限于经手费、印花税、证管费、过户费、手续费、券商佣金及其他类似性质的费用等）</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基金的银行汇划费用</w:t>
      </w:r>
      <w:r w:rsidR="00AF1E42">
        <w:rPr>
          <w:rFonts w:ascii="宋体" w:eastAsia="宋体" w:hAnsi="宋体" w:cs="Arial" w:hint="eastAsia"/>
          <w:sz w:val="24"/>
          <w:szCs w:val="24"/>
        </w:rPr>
        <w:t>、</w:t>
      </w:r>
      <w:r w:rsidR="00AF1E42" w:rsidRPr="002F577C">
        <w:rPr>
          <w:rFonts w:ascii="宋体" w:eastAsia="宋体" w:hAnsi="宋体" w:cs="Arial" w:hint="eastAsia"/>
          <w:sz w:val="24"/>
          <w:szCs w:val="24"/>
        </w:rPr>
        <w:t>基金的开户费用、账户维护费用</w:t>
      </w:r>
      <w:r w:rsidR="00AF1E42" w:rsidRPr="00F8186E">
        <w:rPr>
          <w:rFonts w:ascii="宋体" w:eastAsia="宋体" w:hAnsi="宋体" w:cs="Arial" w:hint="eastAsia"/>
          <w:sz w:val="24"/>
          <w:szCs w:val="24"/>
        </w:rPr>
        <w:t>、基金上市初费及年费、</w:t>
      </w:r>
      <w:r w:rsidR="00AF1E42" w:rsidRPr="002F577C">
        <w:rPr>
          <w:rFonts w:ascii="宋体" w:eastAsia="宋体" w:hAnsi="宋体" w:cs="Arial" w:hint="eastAsia"/>
          <w:sz w:val="24"/>
          <w:szCs w:val="24"/>
        </w:rPr>
        <w:t>因投资港股通标的股票而产生的各项费用</w:t>
      </w:r>
      <w:r w:rsidR="00AF1E42" w:rsidRPr="00F8186E">
        <w:rPr>
          <w:rFonts w:ascii="宋体" w:eastAsia="宋体" w:hAnsi="宋体" w:cs="Arial" w:hint="eastAsia"/>
          <w:sz w:val="24"/>
          <w:szCs w:val="24"/>
        </w:rPr>
        <w:t>、《基金合同》及相应协议的约定，可以在基金财产中列支的其他费用，列入当期基金费用。</w:t>
      </w:r>
    </w:p>
    <w:p w14:paraId="25AAB785" w14:textId="77777777" w:rsidR="000B2EA0" w:rsidRPr="005F0FEB" w:rsidRDefault="000B2EA0" w:rsidP="00D62F18">
      <w:pPr>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4B4D90">
        <w:rPr>
          <w:rFonts w:ascii="宋体" w:eastAsia="宋体" w:hAnsi="宋体" w:cs="Arial" w:hint="eastAsia"/>
          <w:sz w:val="24"/>
          <w:szCs w:val="24"/>
        </w:rPr>
        <w:t>四）不列入基金费用的项目</w:t>
      </w:r>
    </w:p>
    <w:p w14:paraId="214F3A77" w14:textId="68492BED" w:rsidR="000B2EA0" w:rsidRPr="005F0FEB" w:rsidRDefault="000B2EA0" w:rsidP="00D62F18">
      <w:pPr>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4B4D90">
        <w:rPr>
          <w:rFonts w:ascii="宋体" w:eastAsia="宋体" w:hAnsi="宋体" w:cs="Arial" w:hint="eastAsia"/>
          <w:sz w:val="24"/>
          <w:szCs w:val="24"/>
        </w:rPr>
        <w:t>基金合同》生效前的</w:t>
      </w:r>
      <w:r w:rsidR="006F5968">
        <w:rPr>
          <w:rFonts w:ascii="宋体" w:eastAsia="宋体" w:hAnsi="宋体" w:cs="Arial" w:hint="eastAsia"/>
          <w:sz w:val="24"/>
          <w:szCs w:val="24"/>
        </w:rPr>
        <w:t>相关费用</w:t>
      </w:r>
      <w:r w:rsidRPr="004B4D90">
        <w:rPr>
          <w:rFonts w:ascii="宋体" w:eastAsia="宋体" w:hAnsi="宋体" w:cs="Arial" w:hint="eastAsia"/>
          <w:sz w:val="24"/>
          <w:szCs w:val="24"/>
        </w:rPr>
        <w:t>；基金管理人和基金托管人因未履行或未完全履行义务导致的费用支出或基金财产的损失，处理与基金运作无关的事项发生的费用</w:t>
      </w:r>
      <w:r w:rsidR="00587DBC" w:rsidRPr="00341D22">
        <w:rPr>
          <w:rFonts w:ascii="宋体" w:eastAsia="宋体" w:hAnsi="宋体" w:cs="Arial"/>
          <w:sz w:val="24"/>
          <w:szCs w:val="24"/>
        </w:rPr>
        <w:t>、</w:t>
      </w:r>
      <w:r w:rsidR="00587DBC" w:rsidRPr="00341D22">
        <w:rPr>
          <w:rFonts w:ascii="宋体" w:eastAsia="宋体" w:hAnsi="宋体" w:cs="Arial" w:hint="eastAsia"/>
          <w:sz w:val="24"/>
          <w:szCs w:val="24"/>
        </w:rPr>
        <w:t>标的指数许可使用费</w:t>
      </w:r>
      <w:r w:rsidRPr="004B4D90">
        <w:rPr>
          <w:rFonts w:ascii="宋体" w:eastAsia="宋体" w:hAnsi="宋体" w:cs="Arial" w:hint="eastAsia"/>
          <w:sz w:val="24"/>
          <w:szCs w:val="24"/>
        </w:rPr>
        <w:t>以及其他根据相关法律法规及中国证监会的有关规定不得列入基金费用的项目等不列入基金费用。</w:t>
      </w:r>
    </w:p>
    <w:p w14:paraId="6C94D3F6" w14:textId="14FE3B9E" w:rsidR="000B2EA0" w:rsidRPr="005F0FEB" w:rsidRDefault="000B2EA0" w:rsidP="00D62F18">
      <w:pPr>
        <w:spacing w:line="360" w:lineRule="auto"/>
        <w:ind w:firstLineChars="200" w:firstLine="480"/>
        <w:rPr>
          <w:rFonts w:ascii="宋体" w:eastAsia="宋体" w:hAnsi="宋体" w:cs="Arial"/>
          <w:sz w:val="24"/>
          <w:szCs w:val="24"/>
        </w:rPr>
      </w:pPr>
      <w:r w:rsidRPr="004B4D90">
        <w:rPr>
          <w:rFonts w:ascii="宋体" w:eastAsia="宋体" w:hAnsi="宋体" w:cs="Arial" w:hint="eastAsia"/>
          <w:sz w:val="24"/>
          <w:szCs w:val="24"/>
        </w:rPr>
        <w:t>（</w:t>
      </w:r>
      <w:r w:rsidR="00C917C0">
        <w:rPr>
          <w:rFonts w:ascii="宋体" w:eastAsia="宋体" w:hAnsi="宋体" w:cs="Arial" w:hint="eastAsia"/>
          <w:sz w:val="24"/>
          <w:szCs w:val="24"/>
        </w:rPr>
        <w:t>五</w:t>
      </w:r>
      <w:r w:rsidRPr="004B4D90">
        <w:rPr>
          <w:rFonts w:ascii="宋体" w:eastAsia="宋体" w:hAnsi="宋体" w:cs="Arial" w:hint="eastAsia"/>
          <w:sz w:val="24"/>
          <w:szCs w:val="24"/>
        </w:rPr>
        <w:t>）基金管理费</w:t>
      </w:r>
      <w:r w:rsidRPr="005F0FEB">
        <w:rPr>
          <w:rFonts w:ascii="宋体" w:eastAsia="宋体" w:hAnsi="宋体" w:cs="Arial" w:hint="eastAsia"/>
          <w:sz w:val="24"/>
          <w:szCs w:val="24"/>
        </w:rPr>
        <w:t>、</w:t>
      </w:r>
      <w:r w:rsidRPr="004B4D90">
        <w:rPr>
          <w:rFonts w:ascii="宋体" w:eastAsia="宋体" w:hAnsi="宋体" w:cs="Arial" w:hint="eastAsia"/>
          <w:sz w:val="24"/>
          <w:szCs w:val="24"/>
        </w:rPr>
        <w:t>基金托管费的复核程序、支付方式和时间</w:t>
      </w:r>
    </w:p>
    <w:p w14:paraId="249473F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复核程序</w:t>
      </w:r>
    </w:p>
    <w:p w14:paraId="6E30837E" w14:textId="77FD4BAA"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基金托管人对基金管理人计提的基金管理费</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基金托管费等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根据本托管协议和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的有关规定进行复核</w:t>
      </w:r>
      <w:r w:rsidRPr="005F0FEB">
        <w:rPr>
          <w:rFonts w:ascii="宋体" w:eastAsia="宋体" w:hAnsi="宋体" w:cs="Malgun Gothic Semilight" w:hint="eastAsia"/>
          <w:sz w:val="24"/>
          <w:szCs w:val="24"/>
        </w:rPr>
        <w:t>。</w:t>
      </w:r>
    </w:p>
    <w:p w14:paraId="563179A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支付方式和时间</w:t>
      </w:r>
    </w:p>
    <w:p w14:paraId="4314BF54" w14:textId="1AAC1652"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基金托管费每日计提</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按月支付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由基金托管人根据与基金管理人核对一致的财务数据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自动在月初</w:t>
      </w:r>
      <w:r w:rsidRPr="005F0FEB">
        <w:rPr>
          <w:rFonts w:ascii="宋体" w:eastAsia="宋体" w:hAnsi="宋体" w:cs="Arial" w:hint="eastAsia"/>
          <w:sz w:val="24"/>
          <w:szCs w:val="24"/>
        </w:rPr>
        <w:t>5</w:t>
      </w:r>
      <w:r w:rsidRPr="005F0FEB">
        <w:rPr>
          <w:rFonts w:ascii="宋体" w:eastAsia="宋体" w:hAnsi="宋体" w:cs="微软雅黑" w:hint="eastAsia"/>
          <w:sz w:val="24"/>
          <w:szCs w:val="24"/>
        </w:rPr>
        <w:t>个工作日内</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按照指定的账户路径进行资金支付</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基金管理人无需再出具资金划拨指令</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若遇法定节假日</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休息日等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支付日期顺延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费用自动扣划后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基金管理人应进行核对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如发现数据不符</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及时联系基金托管人协商解决</w:t>
      </w:r>
      <w:r w:rsidRPr="005F0FEB">
        <w:rPr>
          <w:rFonts w:ascii="宋体" w:eastAsia="宋体" w:hAnsi="宋体" w:cs="Malgun Gothic Semilight" w:hint="eastAsia"/>
          <w:sz w:val="24"/>
          <w:szCs w:val="24"/>
        </w:rPr>
        <w:t>。</w:t>
      </w:r>
    </w:p>
    <w:p w14:paraId="0DFCD42F" w14:textId="131644B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lastRenderedPageBreak/>
        <w:t>在首期支付基金管理费前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基金管理人应向托管人出具正式函件指定基金管理费的收款账户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基金管理人如需要变更此账户</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应提前</w:t>
      </w:r>
      <w:r w:rsidRPr="005F0FEB">
        <w:rPr>
          <w:rFonts w:ascii="宋体" w:eastAsia="宋体" w:hAnsi="宋体" w:cs="Arial" w:hint="eastAsia"/>
          <w:sz w:val="24"/>
          <w:szCs w:val="24"/>
        </w:rPr>
        <w:t>5</w:t>
      </w:r>
      <w:r w:rsidRPr="005F0FEB">
        <w:rPr>
          <w:rFonts w:ascii="宋体" w:eastAsia="宋体" w:hAnsi="宋体" w:cs="微软雅黑" w:hint="eastAsia"/>
          <w:sz w:val="24"/>
          <w:szCs w:val="24"/>
        </w:rPr>
        <w:t>个工作日向托管人出具书面的收款账户变更通知</w:t>
      </w:r>
      <w:r w:rsidRPr="005F0FEB">
        <w:rPr>
          <w:rFonts w:ascii="宋体" w:eastAsia="宋体" w:hAnsi="宋体" w:cs="Malgun Gothic Semilight" w:hint="eastAsia"/>
          <w:sz w:val="24"/>
          <w:szCs w:val="24"/>
        </w:rPr>
        <w:t>。</w:t>
      </w:r>
    </w:p>
    <w:p w14:paraId="3764BA4F" w14:textId="7841E29A"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004F25DD">
        <w:rPr>
          <w:rFonts w:ascii="宋体" w:eastAsia="宋体" w:hAnsi="宋体" w:cs="微软雅黑" w:hint="eastAsia"/>
          <w:sz w:val="24"/>
          <w:szCs w:val="24"/>
        </w:rPr>
        <w:t>六</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违规处理方式</w:t>
      </w:r>
    </w:p>
    <w:p w14:paraId="2E4C3B1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基金托管人发现基金管理人违反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运作办法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及其他有关规定从基金财产中列支费用时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基金托管人可要求基金管理人予以说明解释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如基金管理人无正当理由</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基金托管人可拒绝支付</w:t>
      </w:r>
      <w:r w:rsidRPr="005F0FEB">
        <w:rPr>
          <w:rFonts w:ascii="宋体" w:eastAsia="宋体" w:hAnsi="宋体" w:cs="Malgun Gothic Semilight" w:hint="eastAsia"/>
          <w:sz w:val="24"/>
          <w:szCs w:val="24"/>
        </w:rPr>
        <w:t>。</w:t>
      </w:r>
    </w:p>
    <w:p w14:paraId="5AE15438"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2" w:name="_Toc124325896"/>
      <w:r w:rsidRPr="005F0FEB">
        <w:rPr>
          <w:rFonts w:ascii="宋体" w:eastAsia="宋体" w:hAnsi="宋体" w:cs="微软雅黑" w:hint="eastAsia"/>
          <w:b/>
          <w:sz w:val="30"/>
          <w:szCs w:val="20"/>
        </w:rPr>
        <w:t>十二</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基金份额持有人名册的保管</w:t>
      </w:r>
      <w:bookmarkEnd w:id="92"/>
    </w:p>
    <w:p w14:paraId="1168DDD6" w14:textId="4CBA4F20"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基金份额持有人名册至少应包括基金份额持有人的名称和持有的基金份额</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基金份额持有人名册由基金登记</w:t>
      </w:r>
      <w:r w:rsidR="00986198">
        <w:rPr>
          <w:rFonts w:ascii="宋体" w:eastAsia="宋体" w:hAnsi="宋体" w:cs="微软雅黑" w:hint="eastAsia"/>
          <w:sz w:val="24"/>
          <w:szCs w:val="24"/>
        </w:rPr>
        <w:t>结算</w:t>
      </w:r>
      <w:r w:rsidRPr="005F0FEB">
        <w:rPr>
          <w:rFonts w:ascii="宋体" w:eastAsia="宋体" w:hAnsi="宋体" w:cs="微软雅黑" w:hint="eastAsia"/>
          <w:sz w:val="24"/>
          <w:szCs w:val="24"/>
        </w:rPr>
        <w:t>机构根据基金管理人的指令编制和保管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基金管理人和基金托管人应分别保管基金份额持有人名册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保存期限</w:t>
      </w:r>
      <w:r w:rsidR="008F2E68" w:rsidRPr="008F2E68">
        <w:rPr>
          <w:rFonts w:ascii="宋体" w:eastAsia="宋体" w:hAnsi="宋体" w:cs="微软雅黑" w:hint="eastAsia"/>
          <w:sz w:val="24"/>
          <w:szCs w:val="24"/>
        </w:rPr>
        <w:t>按照法律法规的规定执行</w:t>
      </w:r>
      <w:r w:rsidRPr="005F0FEB">
        <w:rPr>
          <w:rFonts w:ascii="宋体" w:eastAsia="宋体" w:hAnsi="宋体" w:cs="Arial" w:hint="eastAsia"/>
          <w:sz w:val="24"/>
          <w:szCs w:val="24"/>
        </w:rPr>
        <w:t>。</w:t>
      </w:r>
      <w:r w:rsidRPr="005F0FEB">
        <w:rPr>
          <w:rFonts w:ascii="宋体" w:eastAsia="宋体" w:hAnsi="宋体" w:cs="微软雅黑" w:hint="eastAsia"/>
          <w:sz w:val="24"/>
          <w:szCs w:val="24"/>
        </w:rPr>
        <w:t>如不能妥善保管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则按相关法规承担责任</w:t>
      </w:r>
      <w:r w:rsidRPr="005F0FEB">
        <w:rPr>
          <w:rFonts w:ascii="宋体" w:eastAsia="宋体" w:hAnsi="宋体" w:cs="Malgun Gothic Semilight" w:hint="eastAsia"/>
          <w:sz w:val="24"/>
          <w:szCs w:val="24"/>
        </w:rPr>
        <w:t>。</w:t>
      </w:r>
    </w:p>
    <w:p w14:paraId="7F130705" w14:textId="702D72F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在基金托管人要求或编制中期报告和年度报告前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基金管理人应将有关资料送交基金托管人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不得无故拒绝或延误提供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并保证其真实性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准确性和完整性</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基金托管人不得将所保管的基金份额持有人名册用于基金托管业务以外的其他用途</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并应遵守保密义务</w:t>
      </w:r>
      <w:r w:rsidR="00B27163" w:rsidRPr="00FA6423">
        <w:rPr>
          <w:rFonts w:ascii="宋体" w:eastAsia="宋体" w:hAnsi="宋体" w:cs="微软雅黑" w:hint="eastAsia"/>
          <w:sz w:val="24"/>
          <w:szCs w:val="24"/>
        </w:rPr>
        <w:t>，法律法规另有规定或有关机关另有要求的除外</w:t>
      </w:r>
      <w:r w:rsidRPr="005F0FEB">
        <w:rPr>
          <w:rFonts w:ascii="宋体" w:eastAsia="宋体" w:hAnsi="宋体" w:cs="Malgun Gothic Semilight" w:hint="eastAsia"/>
          <w:sz w:val="24"/>
          <w:szCs w:val="24"/>
        </w:rPr>
        <w:t>。</w:t>
      </w:r>
    </w:p>
    <w:p w14:paraId="1801586F" w14:textId="77777777" w:rsidR="000B2EA0" w:rsidRPr="005F0FEB" w:rsidRDefault="000B2EA0" w:rsidP="005F0FEB">
      <w:pPr>
        <w:adjustRightInd w:val="0"/>
        <w:snapToGrid w:val="0"/>
        <w:spacing w:line="360" w:lineRule="auto"/>
        <w:rPr>
          <w:rFonts w:ascii="宋体" w:eastAsia="宋体" w:hAnsi="宋体" w:cs="Arial"/>
          <w:sz w:val="24"/>
          <w:szCs w:val="24"/>
        </w:rPr>
      </w:pPr>
    </w:p>
    <w:p w14:paraId="06AA597E"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3" w:name="_Toc124325897"/>
      <w:r w:rsidRPr="005F0FEB">
        <w:rPr>
          <w:rFonts w:ascii="宋体" w:eastAsia="宋体" w:hAnsi="宋体" w:cs="微软雅黑" w:hint="eastAsia"/>
          <w:b/>
          <w:sz w:val="30"/>
          <w:szCs w:val="20"/>
        </w:rPr>
        <w:t>十三</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基金有关文件档案的保存</w:t>
      </w:r>
      <w:bookmarkEnd w:id="93"/>
    </w:p>
    <w:p w14:paraId="5037EEF8"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一）档案保存</w:t>
      </w:r>
    </w:p>
    <w:p w14:paraId="0CD782C7" w14:textId="4DE23966"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基金管理人应保存基金财产管理业务活动的记录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账册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报表和其他相关资料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基金托管人应保存基金托管业务活动的记录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账册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报表和其他相关资料</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基金管理人和基金托管人都应当按</w:t>
      </w:r>
      <w:r w:rsidR="008F2E68" w:rsidRPr="008F2E68">
        <w:rPr>
          <w:rFonts w:ascii="宋体" w:eastAsia="宋体" w:hAnsi="宋体" w:cs="微软雅黑" w:hint="eastAsia"/>
          <w:sz w:val="24"/>
          <w:szCs w:val="24"/>
        </w:rPr>
        <w:t>法律法规</w:t>
      </w:r>
      <w:r w:rsidRPr="005F0FEB">
        <w:rPr>
          <w:rFonts w:ascii="宋体" w:eastAsia="宋体" w:hAnsi="宋体" w:cs="微软雅黑" w:hint="eastAsia"/>
          <w:sz w:val="24"/>
          <w:szCs w:val="24"/>
        </w:rPr>
        <w:t>规定的期限保管</w:t>
      </w:r>
      <w:r w:rsidRPr="005F0FEB">
        <w:rPr>
          <w:rFonts w:ascii="宋体" w:eastAsia="宋体" w:hAnsi="宋体" w:cs="Malgun Gothic Semilight" w:hint="eastAsia"/>
          <w:sz w:val="24"/>
          <w:szCs w:val="24"/>
        </w:rPr>
        <w:t>。</w:t>
      </w:r>
    </w:p>
    <w:p w14:paraId="42C0C83C"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二）合同档案的建立</w:t>
      </w:r>
    </w:p>
    <w:p w14:paraId="78CE8B9F" w14:textId="4E50CEAE"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基金管理人签署重大合同文本后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应及时将合同文本正本送达基金托管人处</w:t>
      </w:r>
      <w:r w:rsidR="000E484B">
        <w:rPr>
          <w:rFonts w:ascii="宋体" w:eastAsia="宋体" w:hAnsi="宋体" w:cs="微软雅黑" w:hint="eastAsia"/>
          <w:sz w:val="24"/>
          <w:szCs w:val="24"/>
        </w:rPr>
        <w:t>，本协议另有约定的除外</w:t>
      </w:r>
      <w:r w:rsidRPr="005F0FEB">
        <w:rPr>
          <w:rFonts w:ascii="宋体" w:eastAsia="宋体" w:hAnsi="宋体" w:cs="Malgun Gothic Semilight" w:hint="eastAsia"/>
          <w:sz w:val="24"/>
          <w:szCs w:val="24"/>
        </w:rPr>
        <w:t>。</w:t>
      </w:r>
    </w:p>
    <w:p w14:paraId="26CF4D32" w14:textId="0FFC0C91"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基金管理人应及时将与本基金账务处理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资金划拨等有关的合同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协议</w:t>
      </w:r>
      <w:r w:rsidR="00953381">
        <w:rPr>
          <w:rFonts w:ascii="宋体" w:eastAsia="宋体" w:hAnsi="宋体" w:cs="微软雅黑" w:hint="eastAsia"/>
          <w:sz w:val="24"/>
          <w:szCs w:val="24"/>
        </w:rPr>
        <w:t>以</w:t>
      </w:r>
      <w:r w:rsidRPr="005F0FEB">
        <w:rPr>
          <w:rFonts w:ascii="宋体" w:eastAsia="宋体" w:hAnsi="宋体" w:cs="微软雅黑" w:hint="eastAsia"/>
          <w:sz w:val="24"/>
          <w:szCs w:val="24"/>
        </w:rPr>
        <w:t>传真</w:t>
      </w:r>
      <w:r w:rsidR="00953381">
        <w:rPr>
          <w:rFonts w:ascii="宋体" w:eastAsia="宋体" w:hAnsi="宋体" w:cs="微软雅黑" w:hint="eastAsia"/>
          <w:sz w:val="24"/>
          <w:szCs w:val="24"/>
        </w:rPr>
        <w:t>或邮件方式发送给</w:t>
      </w:r>
      <w:r w:rsidRPr="005F0FEB">
        <w:rPr>
          <w:rFonts w:ascii="宋体" w:eastAsia="宋体" w:hAnsi="宋体" w:cs="微软雅黑" w:hint="eastAsia"/>
          <w:sz w:val="24"/>
          <w:szCs w:val="24"/>
        </w:rPr>
        <w:t>基金托管人</w:t>
      </w:r>
      <w:r w:rsidRPr="005F0FEB">
        <w:rPr>
          <w:rFonts w:ascii="宋体" w:eastAsia="宋体" w:hAnsi="宋体" w:cs="Malgun Gothic Semilight" w:hint="eastAsia"/>
          <w:sz w:val="24"/>
          <w:szCs w:val="24"/>
        </w:rPr>
        <w:t>。</w:t>
      </w:r>
    </w:p>
    <w:p w14:paraId="79D14982"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lastRenderedPageBreak/>
        <w:t>（</w:t>
      </w:r>
      <w:r w:rsidRPr="007C147E">
        <w:rPr>
          <w:rFonts w:ascii="宋体" w:eastAsia="宋体" w:hAnsi="宋体" w:cs="Arial" w:hint="eastAsia"/>
          <w:sz w:val="24"/>
          <w:szCs w:val="24"/>
        </w:rPr>
        <w:t>三）变更与协助</w:t>
      </w:r>
    </w:p>
    <w:p w14:paraId="6CFDF1F7" w14:textId="77777777" w:rsidR="000B2EA0" w:rsidRPr="005F0FEB" w:rsidRDefault="000B2EA0" w:rsidP="005F0FEB">
      <w:pPr>
        <w:adjustRightInd w:val="0"/>
        <w:snapToGrid w:val="0"/>
        <w:spacing w:line="360" w:lineRule="auto"/>
        <w:ind w:firstLineChars="200" w:firstLine="480"/>
        <w:rPr>
          <w:rFonts w:ascii="宋体" w:eastAsia="宋体" w:hAnsi="宋体" w:cs="Times New Roman"/>
          <w:b/>
          <w:bCs/>
          <w:sz w:val="30"/>
          <w:szCs w:val="30"/>
        </w:rPr>
      </w:pPr>
      <w:r w:rsidRPr="005F0FEB">
        <w:rPr>
          <w:rFonts w:ascii="宋体" w:eastAsia="宋体" w:hAnsi="宋体" w:cs="微软雅黑" w:hint="eastAsia"/>
          <w:sz w:val="24"/>
          <w:szCs w:val="24"/>
        </w:rPr>
        <w:t>若基金管理人</w:t>
      </w:r>
      <w:r w:rsidRPr="005F0FEB">
        <w:rPr>
          <w:rFonts w:ascii="宋体" w:eastAsia="宋体" w:hAnsi="宋体" w:cs="Arial" w:hint="eastAsia"/>
          <w:sz w:val="24"/>
          <w:szCs w:val="24"/>
        </w:rPr>
        <w:t>/</w:t>
      </w:r>
      <w:r w:rsidRPr="005F0FEB">
        <w:rPr>
          <w:rFonts w:ascii="宋体" w:eastAsia="宋体" w:hAnsi="宋体" w:cs="微软雅黑" w:hint="eastAsia"/>
          <w:sz w:val="24"/>
          <w:szCs w:val="24"/>
        </w:rPr>
        <w:t>基金托管人发生变更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未变更的一方有义务协助变更后的接任人接收相应文件</w:t>
      </w:r>
      <w:r w:rsidRPr="005F0FEB">
        <w:rPr>
          <w:rFonts w:ascii="宋体" w:eastAsia="宋体" w:hAnsi="宋体" w:cs="Malgun Gothic Semilight" w:hint="eastAsia"/>
          <w:sz w:val="24"/>
          <w:szCs w:val="24"/>
        </w:rPr>
        <w:t>。</w:t>
      </w:r>
    </w:p>
    <w:p w14:paraId="44960429" w14:textId="77777777" w:rsidR="000B2EA0" w:rsidRPr="005F0FEB" w:rsidRDefault="000B2EA0" w:rsidP="005F0FEB">
      <w:pPr>
        <w:adjustRightInd w:val="0"/>
        <w:snapToGrid w:val="0"/>
        <w:spacing w:line="360" w:lineRule="auto"/>
        <w:rPr>
          <w:rFonts w:ascii="宋体" w:eastAsia="宋体" w:hAnsi="宋体" w:cs="Times New Roman"/>
          <w:sz w:val="30"/>
          <w:szCs w:val="30"/>
        </w:rPr>
      </w:pPr>
    </w:p>
    <w:p w14:paraId="4A2A6A44"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4" w:name="_Toc124325898"/>
      <w:r w:rsidRPr="005F0FEB">
        <w:rPr>
          <w:rFonts w:ascii="宋体" w:eastAsia="宋体" w:hAnsi="宋体" w:cs="微软雅黑" w:hint="eastAsia"/>
          <w:b/>
          <w:sz w:val="30"/>
          <w:szCs w:val="20"/>
        </w:rPr>
        <w:t>十四</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基金管理人和基金托管人的更换</w:t>
      </w:r>
      <w:bookmarkEnd w:id="94"/>
    </w:p>
    <w:p w14:paraId="583B969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基金管理人职责终止的情形</w:t>
      </w:r>
    </w:p>
    <w:p w14:paraId="010CB0D8"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基金管理人职责终止的情形</w:t>
      </w:r>
    </w:p>
    <w:p w14:paraId="5EE8F25C"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有下列情形之一的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基金管理人职责终止</w:t>
      </w:r>
      <w:r w:rsidRPr="005F0FEB">
        <w:rPr>
          <w:rFonts w:ascii="宋体" w:eastAsia="宋体" w:hAnsi="宋体" w:cs="Malgun Gothic Semilight" w:hint="eastAsia"/>
          <w:sz w:val="24"/>
          <w:szCs w:val="24"/>
        </w:rPr>
        <w:t>：</w:t>
      </w:r>
    </w:p>
    <w:p w14:paraId="29A68D7D" w14:textId="7616C7AA"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被依法取消基金管理资格</w:t>
      </w:r>
      <w:r w:rsidR="000B2EA0" w:rsidRPr="005F0FEB">
        <w:rPr>
          <w:rFonts w:ascii="宋体" w:eastAsia="宋体" w:hAnsi="宋体" w:cs="Malgun Gothic Semilight" w:hint="eastAsia"/>
          <w:sz w:val="24"/>
          <w:szCs w:val="24"/>
        </w:rPr>
        <w:t>；</w:t>
      </w:r>
    </w:p>
    <w:p w14:paraId="758EC016" w14:textId="2C9EE931"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依法解散</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被依法撤销或被依法宣告破产</w:t>
      </w:r>
      <w:r w:rsidR="000B2EA0" w:rsidRPr="005F0FEB">
        <w:rPr>
          <w:rFonts w:ascii="宋体" w:eastAsia="宋体" w:hAnsi="宋体" w:cs="Malgun Gothic Semilight" w:hint="eastAsia"/>
          <w:sz w:val="24"/>
          <w:szCs w:val="24"/>
        </w:rPr>
        <w:t>；</w:t>
      </w:r>
    </w:p>
    <w:p w14:paraId="006BF75E" w14:textId="20B0D897"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被基金份额持有人大会解任</w:t>
      </w:r>
      <w:r w:rsidR="000B2EA0" w:rsidRPr="005F0FEB">
        <w:rPr>
          <w:rFonts w:ascii="宋体" w:eastAsia="宋体" w:hAnsi="宋体" w:cs="Malgun Gothic Semilight" w:hint="eastAsia"/>
          <w:sz w:val="24"/>
          <w:szCs w:val="24"/>
        </w:rPr>
        <w:t>；</w:t>
      </w:r>
    </w:p>
    <w:p w14:paraId="48FD8FDD" w14:textId="1BD1DB59"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法律法规及中国证监会规定的和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基金合同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约定的其他情形</w:t>
      </w:r>
      <w:r w:rsidR="000B2EA0" w:rsidRPr="005F0FEB">
        <w:rPr>
          <w:rFonts w:ascii="宋体" w:eastAsia="宋体" w:hAnsi="宋体" w:cs="Malgun Gothic Semilight" w:hint="eastAsia"/>
          <w:sz w:val="24"/>
          <w:szCs w:val="24"/>
        </w:rPr>
        <w:t>。</w:t>
      </w:r>
    </w:p>
    <w:p w14:paraId="4284EC6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基金管理人的更换程序</w:t>
      </w:r>
    </w:p>
    <w:p w14:paraId="006DE59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更换基金管理人必须依照如下程序进行</w:t>
      </w:r>
      <w:r w:rsidRPr="005F0FEB">
        <w:rPr>
          <w:rFonts w:ascii="宋体" w:eastAsia="宋体" w:hAnsi="宋体" w:cs="Malgun Gothic Semilight" w:hint="eastAsia"/>
          <w:sz w:val="24"/>
          <w:szCs w:val="24"/>
        </w:rPr>
        <w:t>：</w:t>
      </w:r>
    </w:p>
    <w:p w14:paraId="130C9D5B" w14:textId="2857F08D"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提名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新任基金管理人由基金托管人或由单独或合计持有</w:t>
      </w:r>
      <w:r w:rsidR="000B2EA0" w:rsidRPr="005F0FEB">
        <w:rPr>
          <w:rFonts w:ascii="宋体" w:eastAsia="宋体" w:hAnsi="宋体" w:cs="Times New Roman" w:hint="eastAsia"/>
          <w:sz w:val="24"/>
          <w:szCs w:val="24"/>
        </w:rPr>
        <w:t>10%</w:t>
      </w:r>
      <w:r w:rsidR="000B2EA0" w:rsidRPr="005F0FEB">
        <w:rPr>
          <w:rFonts w:ascii="宋体" w:eastAsia="宋体" w:hAnsi="宋体" w:cs="微软雅黑" w:hint="eastAsia"/>
          <w:sz w:val="24"/>
          <w:szCs w:val="24"/>
        </w:rPr>
        <w:t>以上</w:t>
      </w:r>
      <w:r>
        <w:rPr>
          <w:rFonts w:ascii="宋体" w:eastAsia="宋体" w:hAnsi="宋体" w:cs="Times New Roman" w:hint="eastAsia"/>
          <w:sz w:val="24"/>
          <w:szCs w:val="24"/>
        </w:rPr>
        <w:t>（</w:t>
      </w:r>
      <w:r w:rsidR="000B2EA0" w:rsidRPr="005F0FEB">
        <w:rPr>
          <w:rFonts w:ascii="宋体" w:eastAsia="宋体" w:hAnsi="宋体" w:cs="微软雅黑" w:hint="eastAsia"/>
          <w:sz w:val="24"/>
          <w:szCs w:val="24"/>
        </w:rPr>
        <w:t>含</w:t>
      </w:r>
      <w:r w:rsidR="000B2EA0" w:rsidRPr="005F0FEB">
        <w:rPr>
          <w:rFonts w:ascii="宋体" w:eastAsia="宋体" w:hAnsi="宋体" w:cs="Times New Roman" w:hint="eastAsia"/>
          <w:sz w:val="24"/>
          <w:szCs w:val="24"/>
        </w:rPr>
        <w:t>10%</w:t>
      </w:r>
      <w:r>
        <w:rPr>
          <w:rFonts w:ascii="宋体" w:eastAsia="宋体" w:hAnsi="宋体" w:cs="Times New Roman" w:hint="eastAsia"/>
          <w:sz w:val="24"/>
          <w:szCs w:val="24"/>
        </w:rPr>
        <w:t>）</w:t>
      </w:r>
      <w:r w:rsidR="000B2EA0" w:rsidRPr="005F0FEB">
        <w:rPr>
          <w:rFonts w:ascii="宋体" w:eastAsia="宋体" w:hAnsi="宋体" w:cs="微软雅黑" w:hint="eastAsia"/>
          <w:sz w:val="24"/>
          <w:szCs w:val="24"/>
        </w:rPr>
        <w:t>基金份额的基金份额持有人提名</w:t>
      </w:r>
      <w:r w:rsidR="000B2EA0" w:rsidRPr="005F0FEB">
        <w:rPr>
          <w:rFonts w:ascii="宋体" w:eastAsia="宋体" w:hAnsi="宋体" w:cs="Malgun Gothic Semilight" w:hint="eastAsia"/>
          <w:sz w:val="24"/>
          <w:szCs w:val="24"/>
        </w:rPr>
        <w:t>；</w:t>
      </w:r>
    </w:p>
    <w:p w14:paraId="65FD6FF1" w14:textId="150EA2C4"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决议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基金份额持有人大会在基金管理人职责终止后</w:t>
      </w:r>
      <w:r w:rsidR="000B2EA0" w:rsidRPr="005F0FEB">
        <w:rPr>
          <w:rFonts w:ascii="宋体" w:eastAsia="宋体" w:hAnsi="宋体" w:cs="Arial" w:hint="eastAsia"/>
          <w:sz w:val="24"/>
          <w:szCs w:val="24"/>
        </w:rPr>
        <w:t>6</w:t>
      </w:r>
      <w:r w:rsidR="000B2EA0" w:rsidRPr="005F0FEB">
        <w:rPr>
          <w:rFonts w:ascii="宋体" w:eastAsia="宋体" w:hAnsi="宋体" w:cs="微软雅黑" w:hint="eastAsia"/>
          <w:sz w:val="24"/>
          <w:szCs w:val="24"/>
        </w:rPr>
        <w:t>个月内对被提名的基金管理人形成决议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该决议需经参加大会的基金份额持有人所持表决权的三分之二以上</w:t>
      </w:r>
      <w:r>
        <w:rPr>
          <w:rFonts w:ascii="宋体" w:eastAsia="宋体" w:hAnsi="宋体" w:cs="Arial" w:hint="eastAsia"/>
          <w:sz w:val="24"/>
          <w:szCs w:val="24"/>
        </w:rPr>
        <w:t>（</w:t>
      </w:r>
      <w:r w:rsidR="000B2EA0" w:rsidRPr="005F0FEB">
        <w:rPr>
          <w:rFonts w:ascii="宋体" w:eastAsia="宋体" w:hAnsi="宋体" w:cs="微软雅黑" w:hint="eastAsia"/>
          <w:sz w:val="24"/>
          <w:szCs w:val="24"/>
        </w:rPr>
        <w:t>含三分之二</w:t>
      </w:r>
      <w:r>
        <w:rPr>
          <w:rFonts w:ascii="宋体" w:eastAsia="宋体" w:hAnsi="宋体" w:cs="Arial" w:hint="eastAsia"/>
          <w:sz w:val="24"/>
          <w:szCs w:val="24"/>
        </w:rPr>
        <w:t>）</w:t>
      </w:r>
      <w:r w:rsidR="000B2EA0" w:rsidRPr="005F0FEB">
        <w:rPr>
          <w:rFonts w:ascii="宋体" w:eastAsia="宋体" w:hAnsi="宋体" w:cs="微软雅黑" w:hint="eastAsia"/>
          <w:sz w:val="24"/>
          <w:szCs w:val="24"/>
        </w:rPr>
        <w:t>表决通过</w:t>
      </w:r>
      <w:r w:rsidR="003A357A" w:rsidRPr="00FA6423">
        <w:rPr>
          <w:rFonts w:ascii="宋体" w:eastAsia="宋体" w:hAnsi="宋体" w:cs="微软雅黑" w:hint="eastAsia"/>
          <w:sz w:val="24"/>
          <w:szCs w:val="24"/>
        </w:rPr>
        <w:t>，决议自表决通过之日起生效</w:t>
      </w:r>
      <w:r w:rsidR="000B2EA0" w:rsidRPr="005F0FEB">
        <w:rPr>
          <w:rFonts w:ascii="宋体" w:eastAsia="宋体" w:hAnsi="宋体" w:cs="Malgun Gothic Semilight" w:hint="eastAsia"/>
          <w:sz w:val="24"/>
          <w:szCs w:val="24"/>
        </w:rPr>
        <w:t>；</w:t>
      </w:r>
    </w:p>
    <w:p w14:paraId="46BC6B9F" w14:textId="704BD1AD"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临时基金管理人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新任基金管理人产生之前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由中国证监会指定临时基金管理人</w:t>
      </w:r>
      <w:r w:rsidR="000B2EA0" w:rsidRPr="005F0FEB">
        <w:rPr>
          <w:rFonts w:ascii="宋体" w:eastAsia="宋体" w:hAnsi="宋体" w:cs="Malgun Gothic Semilight" w:hint="eastAsia"/>
          <w:sz w:val="24"/>
          <w:szCs w:val="24"/>
        </w:rPr>
        <w:t>；</w:t>
      </w:r>
    </w:p>
    <w:p w14:paraId="457986AE" w14:textId="7311E632"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备案</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基金份额持有人大会</w:t>
      </w:r>
      <w:r w:rsidR="003A357A">
        <w:rPr>
          <w:rFonts w:ascii="宋体" w:eastAsia="宋体" w:hAnsi="宋体" w:cs="微软雅黑" w:hint="eastAsia"/>
          <w:sz w:val="24"/>
          <w:szCs w:val="24"/>
        </w:rPr>
        <w:t>更换</w:t>
      </w:r>
      <w:r w:rsidR="000B2EA0" w:rsidRPr="005F0FEB">
        <w:rPr>
          <w:rFonts w:ascii="宋体" w:eastAsia="宋体" w:hAnsi="宋体" w:cs="微软雅黑" w:hint="eastAsia"/>
          <w:sz w:val="24"/>
          <w:szCs w:val="24"/>
        </w:rPr>
        <w:t>基金管理人的决议须报中国证监会备案</w:t>
      </w:r>
      <w:r w:rsidR="000B2EA0" w:rsidRPr="005F0FEB">
        <w:rPr>
          <w:rFonts w:ascii="宋体" w:eastAsia="宋体" w:hAnsi="宋体" w:cs="Malgun Gothic Semilight" w:hint="eastAsia"/>
          <w:sz w:val="24"/>
          <w:szCs w:val="24"/>
        </w:rPr>
        <w:t>；</w:t>
      </w:r>
    </w:p>
    <w:p w14:paraId="6230ABD5" w14:textId="704B7F03"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5</w:t>
      </w:r>
      <w:r>
        <w:rPr>
          <w:rFonts w:ascii="宋体" w:eastAsia="宋体" w:hAnsi="宋体" w:cs="Arial" w:hint="eastAsia"/>
          <w:sz w:val="24"/>
          <w:szCs w:val="24"/>
        </w:rPr>
        <w:t>）</w:t>
      </w:r>
      <w:r w:rsidR="000B2EA0" w:rsidRPr="005F0FEB">
        <w:rPr>
          <w:rFonts w:ascii="宋体" w:eastAsia="宋体" w:hAnsi="宋体" w:cs="微软雅黑" w:hint="eastAsia"/>
          <w:sz w:val="24"/>
          <w:szCs w:val="24"/>
        </w:rPr>
        <w:t>公告</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基金管理人更换后</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由基金托管人在更换基金管理人的基金份额持有人大会决议生效后</w:t>
      </w:r>
      <w:r w:rsidR="00C54E51" w:rsidRPr="00FA6423">
        <w:rPr>
          <w:rFonts w:ascii="宋体" w:eastAsia="宋体" w:hAnsi="宋体" w:cs="Arial" w:hint="eastAsia"/>
          <w:sz w:val="24"/>
          <w:szCs w:val="24"/>
        </w:rPr>
        <w:t>依照《信息披露办法》的有关规定</w:t>
      </w:r>
      <w:r w:rsidR="000B2EA0" w:rsidRPr="005F0FEB">
        <w:rPr>
          <w:rFonts w:ascii="宋体" w:eastAsia="宋体" w:hAnsi="宋体" w:cs="微软雅黑" w:hint="eastAsia"/>
          <w:sz w:val="24"/>
          <w:szCs w:val="24"/>
        </w:rPr>
        <w:t>在规定媒介公告</w:t>
      </w:r>
      <w:r w:rsidR="000B2EA0" w:rsidRPr="005F0FEB">
        <w:rPr>
          <w:rFonts w:ascii="宋体" w:eastAsia="宋体" w:hAnsi="宋体" w:cs="Arial" w:hint="eastAsia"/>
          <w:sz w:val="24"/>
          <w:szCs w:val="24"/>
        </w:rPr>
        <w:t>；</w:t>
      </w:r>
    </w:p>
    <w:p w14:paraId="003CF66E" w14:textId="1336F09E"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6</w:t>
      </w:r>
      <w:r>
        <w:rPr>
          <w:rFonts w:ascii="宋体" w:eastAsia="宋体" w:hAnsi="宋体" w:cs="Arial" w:hint="eastAsia"/>
          <w:sz w:val="24"/>
          <w:szCs w:val="24"/>
        </w:rPr>
        <w:t>）</w:t>
      </w:r>
      <w:r w:rsidR="000B2EA0" w:rsidRPr="005F0FEB">
        <w:rPr>
          <w:rFonts w:ascii="宋体" w:eastAsia="宋体" w:hAnsi="宋体" w:cs="微软雅黑" w:hint="eastAsia"/>
          <w:sz w:val="24"/>
          <w:szCs w:val="24"/>
        </w:rPr>
        <w:t>交接</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基金管理人职责终止的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基金管理人应妥善保管基金管理业务资料</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及时向临时基金管理人或新任基金管理人办理基金管理业务的移交手续</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临时基金管理人或新任基金管理人应及时接收</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临时基金管理人或新任基金管理人应与基金托管人核对基金净值信息</w:t>
      </w:r>
      <w:r w:rsidR="000B2EA0" w:rsidRPr="005F0FEB">
        <w:rPr>
          <w:rFonts w:ascii="宋体" w:eastAsia="宋体" w:hAnsi="宋体" w:cs="Arial" w:hint="eastAsia"/>
          <w:sz w:val="24"/>
          <w:szCs w:val="24"/>
        </w:rPr>
        <w:t>；</w:t>
      </w:r>
    </w:p>
    <w:p w14:paraId="3DC68A97" w14:textId="78C96F13"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w:t>
      </w:r>
      <w:r w:rsidR="000B2EA0" w:rsidRPr="005F0FEB">
        <w:rPr>
          <w:rFonts w:ascii="宋体" w:eastAsia="宋体" w:hAnsi="宋体" w:cs="Arial" w:hint="eastAsia"/>
          <w:sz w:val="24"/>
          <w:szCs w:val="24"/>
        </w:rPr>
        <w:t>7</w:t>
      </w:r>
      <w:r>
        <w:rPr>
          <w:rFonts w:ascii="宋体" w:eastAsia="宋体" w:hAnsi="宋体" w:cs="Arial" w:hint="eastAsia"/>
          <w:sz w:val="24"/>
          <w:szCs w:val="24"/>
        </w:rPr>
        <w:t>）</w:t>
      </w:r>
      <w:r w:rsidR="000B2EA0" w:rsidRPr="005F0FEB">
        <w:rPr>
          <w:rFonts w:ascii="宋体" w:eastAsia="宋体" w:hAnsi="宋体" w:cs="微软雅黑" w:hint="eastAsia"/>
          <w:sz w:val="24"/>
          <w:szCs w:val="24"/>
        </w:rPr>
        <w:t>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基金管理人职责终止的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应当</w:t>
      </w:r>
      <w:r w:rsidR="00C54E51" w:rsidRPr="00FA6423">
        <w:rPr>
          <w:rFonts w:ascii="宋体" w:eastAsia="宋体" w:hAnsi="宋体" w:cs="微软雅黑" w:hint="eastAsia"/>
          <w:sz w:val="24"/>
          <w:szCs w:val="24"/>
        </w:rPr>
        <w:t>聘请符合《证券法》规定的</w:t>
      </w:r>
      <w:r w:rsidR="000B2EA0" w:rsidRPr="005F0FEB">
        <w:rPr>
          <w:rFonts w:ascii="宋体" w:eastAsia="宋体" w:hAnsi="宋体" w:cs="微软雅黑" w:hint="eastAsia"/>
          <w:sz w:val="24"/>
          <w:szCs w:val="24"/>
        </w:rPr>
        <w:t>会计师事务所对基金财产进行审计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并将审计结果予以公告</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同时报中国证监会备案</w:t>
      </w:r>
      <w:r w:rsidR="00C54E51" w:rsidRPr="00FA6423">
        <w:rPr>
          <w:rFonts w:ascii="宋体" w:eastAsia="宋体" w:hAnsi="宋体" w:cs="微软雅黑" w:hint="eastAsia"/>
          <w:sz w:val="24"/>
          <w:szCs w:val="24"/>
        </w:rPr>
        <w:t>，审计费用从基金财产中列支</w:t>
      </w:r>
      <w:r w:rsidR="000B2EA0" w:rsidRPr="005F0FEB">
        <w:rPr>
          <w:rFonts w:ascii="宋体" w:eastAsia="宋体" w:hAnsi="宋体" w:cs="Malgun Gothic Semilight" w:hint="eastAsia"/>
          <w:sz w:val="24"/>
          <w:szCs w:val="24"/>
        </w:rPr>
        <w:t>；</w:t>
      </w:r>
    </w:p>
    <w:p w14:paraId="04BF9847" w14:textId="263B2F8B" w:rsidR="000B2EA0" w:rsidRPr="005F0FEB" w:rsidRDefault="00F22413" w:rsidP="005F0FEB">
      <w:pPr>
        <w:adjustRightInd w:val="0"/>
        <w:snapToGrid w:val="0"/>
        <w:spacing w:line="360" w:lineRule="auto"/>
        <w:ind w:firstLineChars="200" w:firstLine="480"/>
        <w:rPr>
          <w:rFonts w:ascii="宋体" w:eastAsia="宋体" w:hAnsi="宋体" w:cs="Times New Roman"/>
          <w:sz w:val="30"/>
          <w:szCs w:val="30"/>
        </w:rPr>
      </w:pPr>
      <w:r>
        <w:rPr>
          <w:rFonts w:ascii="宋体" w:eastAsia="宋体" w:hAnsi="宋体" w:cs="Arial" w:hint="eastAsia"/>
          <w:sz w:val="24"/>
          <w:szCs w:val="24"/>
        </w:rPr>
        <w:t>（</w:t>
      </w:r>
      <w:r w:rsidR="000B2EA0" w:rsidRPr="005F0FEB">
        <w:rPr>
          <w:rFonts w:ascii="宋体" w:eastAsia="宋体" w:hAnsi="宋体" w:cs="Arial" w:hint="eastAsia"/>
          <w:sz w:val="24"/>
          <w:szCs w:val="24"/>
        </w:rPr>
        <w:t>8</w:t>
      </w:r>
      <w:r>
        <w:rPr>
          <w:rFonts w:ascii="宋体" w:eastAsia="宋体" w:hAnsi="宋体" w:cs="Arial" w:hint="eastAsia"/>
          <w:sz w:val="24"/>
          <w:szCs w:val="24"/>
        </w:rPr>
        <w:t>）</w:t>
      </w:r>
      <w:r w:rsidR="000B2EA0" w:rsidRPr="005F0FEB">
        <w:rPr>
          <w:rFonts w:ascii="宋体" w:eastAsia="宋体" w:hAnsi="宋体" w:cs="微软雅黑" w:hint="eastAsia"/>
          <w:sz w:val="24"/>
          <w:szCs w:val="24"/>
        </w:rPr>
        <w:t>基金名称变更</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基金管理人更换后</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如果原任或新任基金管理人要求</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应按其要求替换或删除基金名称中与原基金管理人有关的名称字样</w:t>
      </w:r>
      <w:r w:rsidR="000B2EA0" w:rsidRPr="005F0FEB">
        <w:rPr>
          <w:rFonts w:ascii="宋体" w:eastAsia="宋体" w:hAnsi="宋体" w:cs="Malgun Gothic Semilight" w:hint="eastAsia"/>
          <w:sz w:val="24"/>
          <w:szCs w:val="24"/>
        </w:rPr>
        <w:t>。</w:t>
      </w:r>
    </w:p>
    <w:p w14:paraId="4541A05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基金托管人职责终止的情形</w:t>
      </w:r>
    </w:p>
    <w:p w14:paraId="01B17E4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基金托管人职责终止的情形</w:t>
      </w:r>
    </w:p>
    <w:p w14:paraId="11454A2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有下列情形之一的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基金托管人职责终止</w:t>
      </w:r>
      <w:r w:rsidRPr="005F0FEB">
        <w:rPr>
          <w:rFonts w:ascii="宋体" w:eastAsia="宋体" w:hAnsi="宋体" w:cs="Malgun Gothic Semilight" w:hint="eastAsia"/>
          <w:sz w:val="24"/>
          <w:szCs w:val="24"/>
        </w:rPr>
        <w:t>：</w:t>
      </w:r>
    </w:p>
    <w:p w14:paraId="2A395E2F" w14:textId="3A10578C"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被依法取消基金托管资格</w:t>
      </w:r>
      <w:r w:rsidR="000B2EA0" w:rsidRPr="005F0FEB">
        <w:rPr>
          <w:rFonts w:ascii="宋体" w:eastAsia="宋体" w:hAnsi="宋体" w:cs="Malgun Gothic Semilight" w:hint="eastAsia"/>
          <w:sz w:val="24"/>
          <w:szCs w:val="24"/>
        </w:rPr>
        <w:t>；</w:t>
      </w:r>
    </w:p>
    <w:p w14:paraId="75DEF029" w14:textId="0D660747"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依法解散</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被依法撤销或被依法宣告破产</w:t>
      </w:r>
      <w:r w:rsidR="000B2EA0" w:rsidRPr="005F0FEB">
        <w:rPr>
          <w:rFonts w:ascii="宋体" w:eastAsia="宋体" w:hAnsi="宋体" w:cs="Malgun Gothic Semilight" w:hint="eastAsia"/>
          <w:sz w:val="24"/>
          <w:szCs w:val="24"/>
        </w:rPr>
        <w:t>；</w:t>
      </w:r>
    </w:p>
    <w:p w14:paraId="04B052DA" w14:textId="7CBF0BD8"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被基金份额持有人大会解任</w:t>
      </w:r>
      <w:r w:rsidR="000B2EA0" w:rsidRPr="005F0FEB">
        <w:rPr>
          <w:rFonts w:ascii="宋体" w:eastAsia="宋体" w:hAnsi="宋体" w:cs="Malgun Gothic Semilight" w:hint="eastAsia"/>
          <w:sz w:val="24"/>
          <w:szCs w:val="24"/>
        </w:rPr>
        <w:t>；</w:t>
      </w:r>
    </w:p>
    <w:p w14:paraId="7B6735B5" w14:textId="688F02FC"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法律法规及中国证监会规定的和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基金合同</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约定的其他情形</w:t>
      </w:r>
      <w:r w:rsidR="000B2EA0" w:rsidRPr="005F0FEB">
        <w:rPr>
          <w:rFonts w:ascii="宋体" w:eastAsia="宋体" w:hAnsi="宋体" w:cs="Malgun Gothic Semilight" w:hint="eastAsia"/>
          <w:sz w:val="24"/>
          <w:szCs w:val="24"/>
        </w:rPr>
        <w:t>。</w:t>
      </w:r>
    </w:p>
    <w:p w14:paraId="418449A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基金托管人的更换程序</w:t>
      </w:r>
    </w:p>
    <w:p w14:paraId="0B0A70E6" w14:textId="5B734631"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0B2EA0" w:rsidRPr="005F0FEB">
        <w:rPr>
          <w:rFonts w:ascii="宋体" w:eastAsia="宋体" w:hAnsi="宋体" w:cs="微软雅黑" w:hint="eastAsia"/>
          <w:sz w:val="24"/>
          <w:szCs w:val="24"/>
        </w:rPr>
        <w:t>提名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新任基金托管人由基金管理人或由单独或合计持有</w:t>
      </w:r>
      <w:r w:rsidR="000B2EA0" w:rsidRPr="005F0FEB">
        <w:rPr>
          <w:rFonts w:ascii="宋体" w:eastAsia="宋体" w:hAnsi="宋体" w:cs="Times New Roman" w:hint="eastAsia"/>
          <w:sz w:val="24"/>
          <w:szCs w:val="24"/>
        </w:rPr>
        <w:t>10%</w:t>
      </w:r>
      <w:r w:rsidR="000B2EA0" w:rsidRPr="005F0FEB">
        <w:rPr>
          <w:rFonts w:ascii="宋体" w:eastAsia="宋体" w:hAnsi="宋体" w:cs="微软雅黑" w:hint="eastAsia"/>
          <w:sz w:val="24"/>
          <w:szCs w:val="24"/>
        </w:rPr>
        <w:t>以上</w:t>
      </w:r>
      <w:r>
        <w:rPr>
          <w:rFonts w:ascii="宋体" w:eastAsia="宋体" w:hAnsi="宋体" w:cs="Times New Roman" w:hint="eastAsia"/>
          <w:sz w:val="24"/>
          <w:szCs w:val="24"/>
        </w:rPr>
        <w:t>（</w:t>
      </w:r>
      <w:r w:rsidR="000B2EA0" w:rsidRPr="005F0FEB">
        <w:rPr>
          <w:rFonts w:ascii="宋体" w:eastAsia="宋体" w:hAnsi="宋体" w:cs="微软雅黑" w:hint="eastAsia"/>
          <w:sz w:val="24"/>
          <w:szCs w:val="24"/>
        </w:rPr>
        <w:t>含</w:t>
      </w:r>
      <w:r w:rsidR="000B2EA0" w:rsidRPr="005F0FEB">
        <w:rPr>
          <w:rFonts w:ascii="宋体" w:eastAsia="宋体" w:hAnsi="宋体" w:cs="Times New Roman" w:hint="eastAsia"/>
          <w:sz w:val="24"/>
          <w:szCs w:val="24"/>
        </w:rPr>
        <w:t>10%</w:t>
      </w:r>
      <w:r>
        <w:rPr>
          <w:rFonts w:ascii="宋体" w:eastAsia="宋体" w:hAnsi="宋体" w:cs="Times New Roman" w:hint="eastAsia"/>
          <w:sz w:val="24"/>
          <w:szCs w:val="24"/>
        </w:rPr>
        <w:t>）</w:t>
      </w:r>
      <w:r w:rsidR="000B2EA0" w:rsidRPr="005F0FEB">
        <w:rPr>
          <w:rFonts w:ascii="宋体" w:eastAsia="宋体" w:hAnsi="宋体" w:cs="微软雅黑" w:hint="eastAsia"/>
          <w:sz w:val="24"/>
          <w:szCs w:val="24"/>
        </w:rPr>
        <w:t>基金份额的基金份额持有人提名</w:t>
      </w:r>
      <w:r w:rsidR="000B2EA0" w:rsidRPr="005F0FEB">
        <w:rPr>
          <w:rFonts w:ascii="宋体" w:eastAsia="宋体" w:hAnsi="宋体" w:cs="Malgun Gothic Semilight" w:hint="eastAsia"/>
          <w:sz w:val="24"/>
          <w:szCs w:val="24"/>
        </w:rPr>
        <w:t>；</w:t>
      </w:r>
    </w:p>
    <w:p w14:paraId="2A99EA3E" w14:textId="2A3F7AF3"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决议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基金份额持有人大会在基金托管人职责终止后</w:t>
      </w:r>
      <w:r w:rsidR="000B2EA0" w:rsidRPr="005F0FEB">
        <w:rPr>
          <w:rFonts w:ascii="宋体" w:eastAsia="宋体" w:hAnsi="宋体" w:cs="Arial" w:hint="eastAsia"/>
          <w:sz w:val="24"/>
          <w:szCs w:val="24"/>
        </w:rPr>
        <w:t>6</w:t>
      </w:r>
      <w:r w:rsidR="000B2EA0" w:rsidRPr="005F0FEB">
        <w:rPr>
          <w:rFonts w:ascii="宋体" w:eastAsia="宋体" w:hAnsi="宋体" w:cs="微软雅黑" w:hint="eastAsia"/>
          <w:sz w:val="24"/>
          <w:szCs w:val="24"/>
        </w:rPr>
        <w:t>个月内对被提名的基金托管人形成决议</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该决议需经参加大会的基金份额持有人所持表决权的三分之二以上</w:t>
      </w:r>
      <w:r>
        <w:rPr>
          <w:rFonts w:ascii="宋体" w:eastAsia="宋体" w:hAnsi="宋体" w:cs="Arial" w:hint="eastAsia"/>
          <w:sz w:val="24"/>
          <w:szCs w:val="24"/>
        </w:rPr>
        <w:t>（</w:t>
      </w:r>
      <w:r w:rsidR="000B2EA0" w:rsidRPr="005F0FEB">
        <w:rPr>
          <w:rFonts w:ascii="宋体" w:eastAsia="宋体" w:hAnsi="宋体" w:cs="微软雅黑" w:hint="eastAsia"/>
          <w:sz w:val="24"/>
          <w:szCs w:val="24"/>
        </w:rPr>
        <w:t>含三分之二</w:t>
      </w:r>
      <w:r>
        <w:rPr>
          <w:rFonts w:ascii="宋体" w:eastAsia="宋体" w:hAnsi="宋体" w:cs="Arial" w:hint="eastAsia"/>
          <w:sz w:val="24"/>
          <w:szCs w:val="24"/>
        </w:rPr>
        <w:t>）</w:t>
      </w:r>
      <w:r w:rsidR="000B2EA0" w:rsidRPr="005F0FEB">
        <w:rPr>
          <w:rFonts w:ascii="宋体" w:eastAsia="宋体" w:hAnsi="宋体" w:cs="微软雅黑" w:hint="eastAsia"/>
          <w:sz w:val="24"/>
          <w:szCs w:val="24"/>
        </w:rPr>
        <w:t>表决通过</w:t>
      </w:r>
      <w:r w:rsidR="00A4728A" w:rsidRPr="00FA6423">
        <w:rPr>
          <w:rFonts w:ascii="宋体" w:eastAsia="宋体" w:hAnsi="宋体" w:cs="微软雅黑" w:hint="eastAsia"/>
          <w:sz w:val="24"/>
          <w:szCs w:val="24"/>
        </w:rPr>
        <w:t>，决议自表决通过之日起生效</w:t>
      </w:r>
      <w:r w:rsidR="000B2EA0" w:rsidRPr="005F0FEB">
        <w:rPr>
          <w:rFonts w:ascii="宋体" w:eastAsia="宋体" w:hAnsi="宋体" w:cs="Malgun Gothic Semilight" w:hint="eastAsia"/>
          <w:sz w:val="24"/>
          <w:szCs w:val="24"/>
        </w:rPr>
        <w:t>；</w:t>
      </w:r>
    </w:p>
    <w:p w14:paraId="6DBC1953" w14:textId="567A024D"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临时基金托管人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新任基金托管人产生之前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由中国证监会指定临时基金托管人</w:t>
      </w:r>
      <w:r w:rsidR="000B2EA0" w:rsidRPr="005F0FEB">
        <w:rPr>
          <w:rFonts w:ascii="宋体" w:eastAsia="宋体" w:hAnsi="宋体" w:cs="Malgun Gothic Semilight" w:hint="eastAsia"/>
          <w:sz w:val="24"/>
          <w:szCs w:val="24"/>
        </w:rPr>
        <w:t>；</w:t>
      </w:r>
    </w:p>
    <w:p w14:paraId="642465F5" w14:textId="08C04915"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备案</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基金份额持有人大会更换基金托管人的决议须报中国证监会备案</w:t>
      </w:r>
      <w:r w:rsidR="000B2EA0" w:rsidRPr="005F0FEB">
        <w:rPr>
          <w:rFonts w:ascii="宋体" w:eastAsia="宋体" w:hAnsi="宋体" w:cs="Malgun Gothic Semilight" w:hint="eastAsia"/>
          <w:sz w:val="24"/>
          <w:szCs w:val="24"/>
        </w:rPr>
        <w:t>；</w:t>
      </w:r>
    </w:p>
    <w:p w14:paraId="63685BEB" w14:textId="2E72A827"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5</w:t>
      </w:r>
      <w:r>
        <w:rPr>
          <w:rFonts w:ascii="宋体" w:eastAsia="宋体" w:hAnsi="宋体" w:cs="Arial" w:hint="eastAsia"/>
          <w:sz w:val="24"/>
          <w:szCs w:val="24"/>
        </w:rPr>
        <w:t>）</w:t>
      </w:r>
      <w:r w:rsidR="000B2EA0" w:rsidRPr="005F0FEB">
        <w:rPr>
          <w:rFonts w:ascii="宋体" w:eastAsia="宋体" w:hAnsi="宋体" w:cs="微软雅黑" w:hint="eastAsia"/>
          <w:sz w:val="24"/>
          <w:szCs w:val="24"/>
        </w:rPr>
        <w:t>公告</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基金托管人更换后</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由基金管理人在更换基金托管人的基金份额持有人大会决议生效后</w:t>
      </w:r>
      <w:r w:rsidR="00A4728A" w:rsidRPr="00FA6423">
        <w:rPr>
          <w:rFonts w:ascii="宋体" w:eastAsia="宋体" w:hAnsi="宋体" w:cs="Arial" w:hint="eastAsia"/>
          <w:sz w:val="24"/>
          <w:szCs w:val="24"/>
        </w:rPr>
        <w:t>依照《信息披露办法》的有关规定</w:t>
      </w:r>
      <w:r w:rsidR="000B2EA0" w:rsidRPr="005F0FEB">
        <w:rPr>
          <w:rFonts w:ascii="宋体" w:eastAsia="宋体" w:hAnsi="宋体" w:cs="微软雅黑" w:hint="eastAsia"/>
          <w:sz w:val="24"/>
          <w:szCs w:val="24"/>
        </w:rPr>
        <w:t>在规定媒介公告</w:t>
      </w:r>
      <w:r w:rsidR="000B2EA0" w:rsidRPr="005F0FEB">
        <w:rPr>
          <w:rFonts w:ascii="宋体" w:eastAsia="宋体" w:hAnsi="宋体" w:cs="Arial" w:hint="eastAsia"/>
          <w:sz w:val="24"/>
          <w:szCs w:val="24"/>
        </w:rPr>
        <w:t>；</w:t>
      </w:r>
    </w:p>
    <w:p w14:paraId="359B2023" w14:textId="64CFF328"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6</w:t>
      </w:r>
      <w:r>
        <w:rPr>
          <w:rFonts w:ascii="宋体" w:eastAsia="宋体" w:hAnsi="宋体" w:cs="Arial" w:hint="eastAsia"/>
          <w:sz w:val="24"/>
          <w:szCs w:val="24"/>
        </w:rPr>
        <w:t>）</w:t>
      </w:r>
      <w:r w:rsidR="000B2EA0" w:rsidRPr="005F0FEB">
        <w:rPr>
          <w:rFonts w:ascii="宋体" w:eastAsia="宋体" w:hAnsi="宋体" w:cs="微软雅黑" w:hint="eastAsia"/>
          <w:sz w:val="24"/>
          <w:szCs w:val="24"/>
        </w:rPr>
        <w:t>交接</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基金托管人职责终止的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应当妥善保管基金财产和基金托管业务资料</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及时办理基金财产和基金托管业务的移交手续</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新任基金托管人或者临时基金托管人应当及时接收</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新任基金托管人或临时基金托管人</w:t>
      </w:r>
      <w:r w:rsidR="00BF6E25">
        <w:rPr>
          <w:rFonts w:ascii="宋体" w:eastAsia="宋体" w:hAnsi="宋体" w:cs="微软雅黑" w:hint="eastAsia"/>
          <w:sz w:val="24"/>
          <w:szCs w:val="24"/>
        </w:rPr>
        <w:t>应</w:t>
      </w:r>
      <w:r w:rsidR="000B2EA0" w:rsidRPr="005F0FEB">
        <w:rPr>
          <w:rFonts w:ascii="宋体" w:eastAsia="宋体" w:hAnsi="宋体" w:cs="微软雅黑" w:hint="eastAsia"/>
          <w:sz w:val="24"/>
          <w:szCs w:val="24"/>
        </w:rPr>
        <w:t>与基金管理人核对基金净值信息</w:t>
      </w:r>
      <w:r w:rsidR="000B2EA0" w:rsidRPr="005F0FEB">
        <w:rPr>
          <w:rFonts w:ascii="宋体" w:eastAsia="宋体" w:hAnsi="宋体" w:cs="Arial" w:hint="eastAsia"/>
          <w:sz w:val="24"/>
          <w:szCs w:val="24"/>
        </w:rPr>
        <w:t>；</w:t>
      </w:r>
    </w:p>
    <w:p w14:paraId="1B2CA96C" w14:textId="07214F05"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7</w:t>
      </w:r>
      <w:r>
        <w:rPr>
          <w:rFonts w:ascii="宋体" w:eastAsia="宋体" w:hAnsi="宋体" w:cs="Arial" w:hint="eastAsia"/>
          <w:sz w:val="24"/>
          <w:szCs w:val="24"/>
        </w:rPr>
        <w:t>）</w:t>
      </w:r>
      <w:r w:rsidR="000B2EA0" w:rsidRPr="005F0FEB">
        <w:rPr>
          <w:rFonts w:ascii="宋体" w:eastAsia="宋体" w:hAnsi="宋体" w:cs="微软雅黑" w:hint="eastAsia"/>
          <w:sz w:val="24"/>
          <w:szCs w:val="24"/>
        </w:rPr>
        <w:t>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基金托管人职责终止的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应当</w:t>
      </w:r>
      <w:r w:rsidR="00BF6E25" w:rsidRPr="00FA6423">
        <w:rPr>
          <w:rFonts w:ascii="宋体" w:eastAsia="宋体" w:hAnsi="宋体" w:cs="微软雅黑" w:hint="eastAsia"/>
          <w:sz w:val="24"/>
          <w:szCs w:val="24"/>
        </w:rPr>
        <w:t>聘请符合《证券法》规定的</w:t>
      </w:r>
      <w:r w:rsidR="000B2EA0" w:rsidRPr="005F0FEB">
        <w:rPr>
          <w:rFonts w:ascii="宋体" w:eastAsia="宋体" w:hAnsi="宋体" w:cs="微软雅黑" w:hint="eastAsia"/>
          <w:sz w:val="24"/>
          <w:szCs w:val="24"/>
        </w:rPr>
        <w:t>会计师事务所对基金财产进行审计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并将审计结果予以公告</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同时报中国证监会备案</w:t>
      </w:r>
      <w:r w:rsidR="00BF6E25" w:rsidRPr="00FA6423">
        <w:rPr>
          <w:rFonts w:ascii="宋体" w:eastAsia="宋体" w:hAnsi="宋体" w:cs="微软雅黑" w:hint="eastAsia"/>
          <w:sz w:val="24"/>
          <w:szCs w:val="24"/>
        </w:rPr>
        <w:t>，审计费用从基金财产中列支</w:t>
      </w:r>
      <w:r w:rsidR="000B2EA0" w:rsidRPr="005F0FEB">
        <w:rPr>
          <w:rFonts w:ascii="宋体" w:eastAsia="宋体" w:hAnsi="宋体" w:cs="Malgun Gothic Semilight" w:hint="eastAsia"/>
          <w:sz w:val="24"/>
          <w:szCs w:val="24"/>
        </w:rPr>
        <w:t>。</w:t>
      </w:r>
    </w:p>
    <w:p w14:paraId="1B6C4B62"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lastRenderedPageBreak/>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基金管理人与基金托管人同时更换的条件和程序</w:t>
      </w:r>
    </w:p>
    <w:p w14:paraId="2494BC74" w14:textId="57F2EB5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提名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如果基金管理人和基金托管人同时更换</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由单独或合计持有</w:t>
      </w:r>
      <w:r w:rsidRPr="005F0FEB">
        <w:rPr>
          <w:rFonts w:ascii="宋体" w:eastAsia="宋体" w:hAnsi="宋体" w:cs="Arial" w:hint="eastAsia"/>
          <w:sz w:val="24"/>
          <w:szCs w:val="24"/>
        </w:rPr>
        <w:t>10%</w:t>
      </w:r>
      <w:r w:rsidRPr="005F0FEB">
        <w:rPr>
          <w:rFonts w:ascii="宋体" w:eastAsia="宋体" w:hAnsi="宋体" w:cs="微软雅黑" w:hint="eastAsia"/>
          <w:sz w:val="24"/>
          <w:szCs w:val="24"/>
        </w:rPr>
        <w:t>以上</w:t>
      </w:r>
      <w:r w:rsidR="00F22413">
        <w:rPr>
          <w:rFonts w:ascii="宋体" w:eastAsia="宋体" w:hAnsi="宋体" w:cs="Arial" w:hint="eastAsia"/>
          <w:sz w:val="24"/>
          <w:szCs w:val="24"/>
        </w:rPr>
        <w:t>（</w:t>
      </w:r>
      <w:r w:rsidRPr="005F0FEB">
        <w:rPr>
          <w:rFonts w:ascii="宋体" w:eastAsia="宋体" w:hAnsi="宋体" w:cs="微软雅黑" w:hint="eastAsia"/>
          <w:sz w:val="24"/>
          <w:szCs w:val="24"/>
        </w:rPr>
        <w:t>含</w:t>
      </w:r>
      <w:r w:rsidRPr="005F0FEB">
        <w:rPr>
          <w:rFonts w:ascii="宋体" w:eastAsia="宋体" w:hAnsi="宋体" w:cs="Arial" w:hint="eastAsia"/>
          <w:sz w:val="24"/>
          <w:szCs w:val="24"/>
        </w:rPr>
        <w:t>10%</w:t>
      </w:r>
      <w:r w:rsidR="00F22413">
        <w:rPr>
          <w:rFonts w:ascii="宋体" w:eastAsia="宋体" w:hAnsi="宋体" w:cs="Arial" w:hint="eastAsia"/>
          <w:sz w:val="24"/>
          <w:szCs w:val="24"/>
        </w:rPr>
        <w:t>）</w:t>
      </w:r>
      <w:r w:rsidR="00BF6E25">
        <w:rPr>
          <w:rFonts w:ascii="宋体" w:eastAsia="宋体" w:hAnsi="宋体" w:cs="Arial" w:hint="eastAsia"/>
          <w:sz w:val="24"/>
          <w:szCs w:val="24"/>
        </w:rPr>
        <w:t>基金份额</w:t>
      </w:r>
      <w:r w:rsidRPr="005F0FEB">
        <w:rPr>
          <w:rFonts w:ascii="宋体" w:eastAsia="宋体" w:hAnsi="宋体" w:cs="微软雅黑" w:hint="eastAsia"/>
          <w:sz w:val="24"/>
          <w:szCs w:val="24"/>
        </w:rPr>
        <w:t>的基金份额持有人提名新的基金管理人和基金托管人</w:t>
      </w:r>
      <w:r w:rsidRPr="005F0FEB">
        <w:rPr>
          <w:rFonts w:ascii="宋体" w:eastAsia="宋体" w:hAnsi="宋体" w:cs="Malgun Gothic Semilight" w:hint="eastAsia"/>
          <w:sz w:val="24"/>
          <w:szCs w:val="24"/>
        </w:rPr>
        <w:t>；</w:t>
      </w:r>
    </w:p>
    <w:p w14:paraId="790E7D6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基金管理人和基金托管人的更换分别按上述程序进行</w:t>
      </w:r>
      <w:r w:rsidRPr="005F0FEB">
        <w:rPr>
          <w:rFonts w:ascii="宋体" w:eastAsia="宋体" w:hAnsi="宋体" w:cs="Malgun Gothic Semilight" w:hint="eastAsia"/>
          <w:sz w:val="24"/>
          <w:szCs w:val="24"/>
        </w:rPr>
        <w:t>；</w:t>
      </w:r>
    </w:p>
    <w:p w14:paraId="3BEE2C17" w14:textId="250F74E8"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公告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新任基金管理人和新任基金托管人应在更换基金管理人和基金托管人的基金份额持有人大会决议生效后</w:t>
      </w:r>
      <w:r w:rsidR="008051E8" w:rsidRPr="00FA6423">
        <w:rPr>
          <w:rFonts w:ascii="宋体" w:eastAsia="宋体" w:hAnsi="宋体" w:cs="Arial" w:hint="eastAsia"/>
          <w:sz w:val="24"/>
          <w:szCs w:val="24"/>
        </w:rPr>
        <w:t>依照《信息披露办法》的有关规定</w:t>
      </w:r>
      <w:r w:rsidRPr="005F0FEB">
        <w:rPr>
          <w:rFonts w:ascii="宋体" w:eastAsia="宋体" w:hAnsi="宋体" w:cs="微软雅黑" w:hint="eastAsia"/>
          <w:sz w:val="24"/>
          <w:szCs w:val="24"/>
        </w:rPr>
        <w:t>在规定媒介上联合公告</w:t>
      </w:r>
      <w:r w:rsidRPr="005F0FEB">
        <w:rPr>
          <w:rFonts w:ascii="宋体" w:eastAsia="宋体" w:hAnsi="宋体" w:cs="Malgun Gothic Semilight" w:hint="eastAsia"/>
          <w:sz w:val="24"/>
          <w:szCs w:val="24"/>
        </w:rPr>
        <w:t>。</w:t>
      </w:r>
    </w:p>
    <w:p w14:paraId="3B1E4D71" w14:textId="27818CE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新任或临时基金管理人接收基金管理业务或新任或临时基金托管人接收基金财产和基金托管业务前</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原基金管理人或原基金托管人应</w:t>
      </w:r>
      <w:r w:rsidR="006D5DD8" w:rsidRPr="00FA6423">
        <w:rPr>
          <w:rFonts w:ascii="宋体" w:eastAsia="宋体" w:hAnsi="宋体" w:cs="微软雅黑" w:hint="eastAsia"/>
          <w:sz w:val="24"/>
          <w:szCs w:val="24"/>
        </w:rPr>
        <w:t>依据法律法规和基金合同的规定</w:t>
      </w:r>
      <w:r w:rsidRPr="005F0FEB">
        <w:rPr>
          <w:rFonts w:ascii="宋体" w:eastAsia="宋体" w:hAnsi="宋体" w:cs="微软雅黑" w:hint="eastAsia"/>
          <w:sz w:val="24"/>
          <w:szCs w:val="24"/>
        </w:rPr>
        <w:t>继续履行相关职责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并保证不做出对基金份额持有人的利益造成损害的行为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原基金管理人或原基金托管人在继续履行相关职责期间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仍有权按照基金合同和本协议的规定收取基金管理费或基金托管费</w:t>
      </w:r>
      <w:r w:rsidRPr="005F0FEB">
        <w:rPr>
          <w:rFonts w:ascii="宋体" w:eastAsia="宋体" w:hAnsi="宋体" w:cs="Arial" w:hint="eastAsia"/>
          <w:sz w:val="24"/>
          <w:szCs w:val="24"/>
        </w:rPr>
        <w:t>。</w:t>
      </w:r>
    </w:p>
    <w:p w14:paraId="148DAEC9" w14:textId="77777777" w:rsidR="000B2EA0" w:rsidRPr="005F0FEB" w:rsidRDefault="000B2EA0" w:rsidP="005F0FEB">
      <w:pPr>
        <w:adjustRightInd w:val="0"/>
        <w:snapToGrid w:val="0"/>
        <w:spacing w:line="360" w:lineRule="auto"/>
        <w:rPr>
          <w:rFonts w:ascii="宋体" w:eastAsia="宋体" w:hAnsi="宋体" w:cs="Arial"/>
          <w:sz w:val="24"/>
          <w:szCs w:val="24"/>
        </w:rPr>
      </w:pPr>
    </w:p>
    <w:p w14:paraId="1A771A7B"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5" w:name="_Toc124325899"/>
      <w:r w:rsidRPr="005F0FEB">
        <w:rPr>
          <w:rFonts w:ascii="宋体" w:eastAsia="宋体" w:hAnsi="宋体" w:cs="微软雅黑" w:hint="eastAsia"/>
          <w:b/>
          <w:sz w:val="30"/>
          <w:szCs w:val="20"/>
        </w:rPr>
        <w:t>十五</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禁止行为</w:t>
      </w:r>
      <w:bookmarkEnd w:id="95"/>
    </w:p>
    <w:p w14:paraId="663FA2C5"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本协议当事人禁止从事的行为，包括但不限于：</w:t>
      </w:r>
    </w:p>
    <w:p w14:paraId="32544159" w14:textId="77777777" w:rsidR="000B2EA0" w:rsidRPr="007C147E"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（一）基金管理人、基金托管人将其固有财产或者他人财产混同于基金财产从事证券投资。</w:t>
      </w:r>
    </w:p>
    <w:p w14:paraId="655BCEBE" w14:textId="77777777" w:rsidR="000B2EA0" w:rsidRPr="007C147E"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（二）基金管理人不公平地对待其管理的不同基金财产，基金托管人不公平地对待其托管的不同基金财产。</w:t>
      </w:r>
    </w:p>
    <w:p w14:paraId="0E173FF2" w14:textId="4EC108A0" w:rsidR="000B2EA0" w:rsidRPr="007C147E"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（三）基金管理人、基金托管人利用基金财产</w:t>
      </w:r>
      <w:r w:rsidR="002F63E5">
        <w:rPr>
          <w:rFonts w:ascii="宋体" w:eastAsia="宋体" w:hAnsi="宋体" w:cs="Arial" w:hint="eastAsia"/>
          <w:sz w:val="24"/>
          <w:szCs w:val="24"/>
        </w:rPr>
        <w:t>或职务之便</w:t>
      </w:r>
      <w:r w:rsidRPr="007C147E">
        <w:rPr>
          <w:rFonts w:ascii="宋体" w:eastAsia="宋体" w:hAnsi="宋体" w:cs="Arial" w:hint="eastAsia"/>
          <w:sz w:val="24"/>
          <w:szCs w:val="24"/>
        </w:rPr>
        <w:t>为基金份额持有人以外的第三人牟取利益。</w:t>
      </w:r>
    </w:p>
    <w:p w14:paraId="2CFCD020" w14:textId="77777777" w:rsidR="000B2EA0" w:rsidRPr="007C147E"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（四）基金管理人、基金托管人向基金份额持有人违规承诺收益或者承担损失。</w:t>
      </w:r>
    </w:p>
    <w:p w14:paraId="79C931B7"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五）基金管理人、基金托管人对他人泄露基金运作和管理过程中任何尚未按法律法规规定的方式公开披露的信息。</w:t>
      </w:r>
    </w:p>
    <w:p w14:paraId="36852E5F"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2E50B3C7" w14:textId="3724F074"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七）基金管理人、基金托管人在行政上、财务上不独立</w:t>
      </w:r>
      <w:r w:rsidR="004F4CE2" w:rsidRPr="005F0FEB">
        <w:rPr>
          <w:rFonts w:ascii="宋体" w:eastAsia="宋体" w:hAnsi="宋体" w:cs="Arial" w:hint="eastAsia"/>
          <w:sz w:val="24"/>
          <w:szCs w:val="24"/>
        </w:rPr>
        <w:t>，</w:t>
      </w:r>
      <w:r w:rsidRPr="005F0FEB">
        <w:rPr>
          <w:rFonts w:ascii="宋体" w:eastAsia="宋体" w:hAnsi="宋体" w:cs="Arial" w:hint="eastAsia"/>
          <w:sz w:val="24"/>
          <w:szCs w:val="24"/>
        </w:rPr>
        <w:t xml:space="preserve"> </w:t>
      </w:r>
      <w:r w:rsidRPr="007C147E">
        <w:rPr>
          <w:rFonts w:ascii="宋体" w:eastAsia="宋体" w:hAnsi="宋体" w:cs="Arial" w:hint="eastAsia"/>
          <w:sz w:val="24"/>
          <w:szCs w:val="24"/>
        </w:rPr>
        <w:t>其</w:t>
      </w:r>
      <w:r w:rsidR="00407AB2">
        <w:rPr>
          <w:rFonts w:ascii="宋体" w:eastAsia="宋体" w:hAnsi="宋体" w:cs="Arial" w:hint="eastAsia"/>
          <w:sz w:val="24"/>
          <w:szCs w:val="24"/>
        </w:rPr>
        <w:t>董事、监事、</w:t>
      </w:r>
      <w:r w:rsidRPr="007C147E">
        <w:rPr>
          <w:rFonts w:ascii="宋体" w:eastAsia="宋体" w:hAnsi="宋体" w:cs="Arial" w:hint="eastAsia"/>
          <w:sz w:val="24"/>
          <w:szCs w:val="24"/>
        </w:rPr>
        <w:lastRenderedPageBreak/>
        <w:t>高级管理人员和其他从业人员相互兼职。</w:t>
      </w:r>
    </w:p>
    <w:p w14:paraId="690D94C9" w14:textId="77777777"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八）基金托管人私自动用或处分基金财产，根据基金管理人的有效指令、《基金合同》或托管协议的规定进行处分的除外。</w:t>
      </w:r>
    </w:p>
    <w:p w14:paraId="4911C566" w14:textId="17A6D2D2"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7C147E">
        <w:rPr>
          <w:rFonts w:ascii="宋体" w:eastAsia="宋体" w:hAnsi="宋体" w:cs="Arial" w:hint="eastAsia"/>
          <w:sz w:val="24"/>
          <w:szCs w:val="24"/>
        </w:rPr>
        <w:t>（九）基金财产用于下列投资或者活动：1.承销证券；2.违反规定向他人贷款或者提供担保；3.从事承担无限责任的投资；4.买卖其他基金份额，但是</w:t>
      </w:r>
      <w:r w:rsidR="00127AEC" w:rsidRPr="00BA3286">
        <w:rPr>
          <w:rFonts w:ascii="宋体" w:eastAsia="宋体" w:hAnsi="宋体" w:cs="Arial" w:hint="eastAsia"/>
          <w:sz w:val="24"/>
          <w:szCs w:val="24"/>
        </w:rPr>
        <w:t>中国证监会</w:t>
      </w:r>
      <w:r w:rsidRPr="007C147E">
        <w:rPr>
          <w:rFonts w:ascii="宋体" w:eastAsia="宋体" w:hAnsi="宋体" w:cs="Arial" w:hint="eastAsia"/>
          <w:sz w:val="24"/>
          <w:szCs w:val="24"/>
        </w:rPr>
        <w:t>另有规定的除外；5.向其基金管理人、基金托管人出资；6.从事内幕交易、操纵证券交易价格及其他不正当的证券交易活动；7.法律、行政法规和</w:t>
      </w:r>
      <w:r w:rsidR="00127AEC" w:rsidRPr="00BA3286">
        <w:rPr>
          <w:rFonts w:ascii="宋体" w:eastAsia="宋体" w:hAnsi="宋体" w:cs="Arial" w:hint="eastAsia"/>
          <w:sz w:val="24"/>
          <w:szCs w:val="24"/>
        </w:rPr>
        <w:t>中国证监会</w:t>
      </w:r>
      <w:r w:rsidRPr="007C147E">
        <w:rPr>
          <w:rFonts w:ascii="宋体" w:eastAsia="宋体" w:hAnsi="宋体" w:cs="Arial" w:hint="eastAsia"/>
          <w:sz w:val="24"/>
          <w:szCs w:val="24"/>
        </w:rPr>
        <w:t>规定禁止的其他活动。法律法规或监管部门取消</w:t>
      </w:r>
      <w:r w:rsidR="00127AEC">
        <w:rPr>
          <w:rFonts w:ascii="宋体" w:eastAsia="宋体" w:hAnsi="宋体" w:cs="Arial" w:hint="eastAsia"/>
          <w:sz w:val="24"/>
          <w:szCs w:val="24"/>
        </w:rPr>
        <w:t>或变更</w:t>
      </w:r>
      <w:r w:rsidRPr="007C147E">
        <w:rPr>
          <w:rFonts w:ascii="宋体" w:eastAsia="宋体" w:hAnsi="宋体" w:cs="Arial" w:hint="eastAsia"/>
          <w:sz w:val="24"/>
          <w:szCs w:val="24"/>
        </w:rPr>
        <w:t>上述限制，</w:t>
      </w:r>
      <w:r w:rsidR="00127AEC" w:rsidRPr="00BA3286">
        <w:rPr>
          <w:rFonts w:ascii="宋体" w:eastAsia="宋体" w:hAnsi="宋体" w:cs="Arial" w:hint="eastAsia"/>
          <w:sz w:val="24"/>
          <w:szCs w:val="24"/>
        </w:rPr>
        <w:t>基金管理人在履行适当程序后，</w:t>
      </w:r>
      <w:r w:rsidRPr="007C147E">
        <w:rPr>
          <w:rFonts w:ascii="宋体" w:eastAsia="宋体" w:hAnsi="宋体" w:cs="Arial" w:hint="eastAsia"/>
          <w:sz w:val="24"/>
          <w:szCs w:val="24"/>
        </w:rPr>
        <w:t>如适用于本基金，则本基金投资不再受相关限制</w:t>
      </w:r>
      <w:r w:rsidR="00127AEC" w:rsidRPr="00BA3286">
        <w:rPr>
          <w:rFonts w:ascii="宋体" w:eastAsia="宋体" w:hAnsi="宋体" w:cs="Arial" w:hint="eastAsia"/>
          <w:sz w:val="24"/>
          <w:szCs w:val="24"/>
        </w:rPr>
        <w:t>或以变更后的规则为准</w:t>
      </w:r>
      <w:r w:rsidRPr="007C147E">
        <w:rPr>
          <w:rFonts w:ascii="宋体" w:eastAsia="宋体" w:hAnsi="宋体" w:cs="Arial" w:hint="eastAsia"/>
          <w:sz w:val="24"/>
          <w:szCs w:val="24"/>
        </w:rPr>
        <w:t>。</w:t>
      </w:r>
    </w:p>
    <w:p w14:paraId="49CEC6DA" w14:textId="75F27ADB" w:rsidR="000B2EA0" w:rsidRPr="005F0FEB" w:rsidRDefault="000B2EA0" w:rsidP="007C147E">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7C147E">
        <w:rPr>
          <w:rFonts w:ascii="宋体" w:eastAsia="宋体" w:hAnsi="宋体" w:cs="Arial" w:hint="eastAsia"/>
          <w:sz w:val="24"/>
          <w:szCs w:val="24"/>
        </w:rPr>
        <w:t>十）法律法规和《基金合同》禁止的其他行为，以及依照法律、行政法规有关规定，由</w:t>
      </w:r>
      <w:r w:rsidR="00127AEC" w:rsidRPr="00BA3286">
        <w:rPr>
          <w:rFonts w:ascii="宋体" w:eastAsia="宋体" w:hAnsi="宋体" w:cs="Arial" w:hint="eastAsia"/>
          <w:sz w:val="24"/>
          <w:szCs w:val="24"/>
        </w:rPr>
        <w:t>中国证监会</w:t>
      </w:r>
      <w:r w:rsidRPr="007C147E">
        <w:rPr>
          <w:rFonts w:ascii="宋体" w:eastAsia="宋体" w:hAnsi="宋体" w:cs="Arial" w:hint="eastAsia"/>
          <w:sz w:val="24"/>
          <w:szCs w:val="24"/>
        </w:rPr>
        <w:t>规定禁止基金管理人、基金托管人从事的其他行为。</w:t>
      </w:r>
    </w:p>
    <w:p w14:paraId="1CAF6925" w14:textId="77777777" w:rsidR="000B2EA0" w:rsidRPr="005F0FEB" w:rsidRDefault="000B2EA0" w:rsidP="005F0FEB">
      <w:pPr>
        <w:adjustRightInd w:val="0"/>
        <w:snapToGrid w:val="0"/>
        <w:spacing w:line="360" w:lineRule="auto"/>
        <w:rPr>
          <w:rFonts w:ascii="宋体" w:eastAsia="宋体" w:hAnsi="宋体" w:cs="Times New Roman"/>
          <w:sz w:val="30"/>
          <w:szCs w:val="30"/>
        </w:rPr>
      </w:pPr>
    </w:p>
    <w:p w14:paraId="10618304"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6" w:name="_Toc124325900"/>
      <w:r w:rsidRPr="005F0FEB">
        <w:rPr>
          <w:rFonts w:ascii="宋体" w:eastAsia="宋体" w:hAnsi="宋体" w:cs="微软雅黑" w:hint="eastAsia"/>
          <w:b/>
          <w:sz w:val="30"/>
          <w:szCs w:val="20"/>
        </w:rPr>
        <w:t>十六</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托管协议的变更</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终止与基金财产的清算</w:t>
      </w:r>
      <w:bookmarkEnd w:id="96"/>
    </w:p>
    <w:p w14:paraId="07EBEA60"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托管协议的变更程序</w:t>
      </w:r>
    </w:p>
    <w:p w14:paraId="008B2804" w14:textId="72602914" w:rsidR="000B2EA0" w:rsidRPr="005F0FEB" w:rsidRDefault="000B2EA0" w:rsidP="005F0FEB">
      <w:pPr>
        <w:adjustRightInd w:val="0"/>
        <w:snapToGrid w:val="0"/>
        <w:spacing w:line="360" w:lineRule="auto"/>
        <w:ind w:firstLineChars="200" w:firstLine="480"/>
        <w:rPr>
          <w:rFonts w:ascii="宋体" w:eastAsia="宋体" w:hAnsi="宋体" w:cs="Times New Roman"/>
          <w:sz w:val="30"/>
          <w:szCs w:val="30"/>
        </w:rPr>
      </w:pPr>
      <w:r w:rsidRPr="005F0FEB">
        <w:rPr>
          <w:rFonts w:ascii="宋体" w:eastAsia="宋体" w:hAnsi="宋体" w:cs="微软雅黑" w:hint="eastAsia"/>
          <w:sz w:val="24"/>
          <w:szCs w:val="24"/>
        </w:rPr>
        <w:t>本协议双方当事人经协商一致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可以对协议进行修改</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修改后的新协议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其内容不得与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的规定有任何冲突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基金托管协议的变更</w:t>
      </w:r>
      <w:r w:rsidR="00B529F8">
        <w:rPr>
          <w:rFonts w:ascii="宋体" w:eastAsia="宋体" w:hAnsi="宋体" w:cs="微软雅黑" w:hint="eastAsia"/>
          <w:sz w:val="24"/>
          <w:szCs w:val="24"/>
        </w:rPr>
        <w:t>在履行适当程序</w:t>
      </w:r>
      <w:r w:rsidRPr="005F0FEB">
        <w:rPr>
          <w:rFonts w:ascii="宋体" w:eastAsia="宋体" w:hAnsi="宋体" w:cs="微软雅黑" w:hint="eastAsia"/>
          <w:sz w:val="24"/>
          <w:szCs w:val="24"/>
        </w:rPr>
        <w:t>后生效</w:t>
      </w:r>
      <w:r w:rsidRPr="005F0FEB">
        <w:rPr>
          <w:rFonts w:ascii="宋体" w:eastAsia="宋体" w:hAnsi="宋体" w:cs="Malgun Gothic Semilight" w:hint="eastAsia"/>
          <w:sz w:val="24"/>
          <w:szCs w:val="24"/>
        </w:rPr>
        <w:t>。</w:t>
      </w:r>
    </w:p>
    <w:p w14:paraId="758ACB5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托管协议终止的情形</w:t>
      </w:r>
    </w:p>
    <w:p w14:paraId="68A790AF"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终止</w:t>
      </w:r>
      <w:r w:rsidRPr="005F0FEB">
        <w:rPr>
          <w:rFonts w:ascii="宋体" w:eastAsia="宋体" w:hAnsi="宋体" w:cs="Malgun Gothic Semilight" w:hint="eastAsia"/>
          <w:sz w:val="24"/>
          <w:szCs w:val="24"/>
        </w:rPr>
        <w:t>；</w:t>
      </w:r>
    </w:p>
    <w:p w14:paraId="7F668B4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5F0FEB">
        <w:rPr>
          <w:rFonts w:ascii="宋体" w:eastAsia="宋体" w:hAnsi="宋体" w:cs="微软雅黑" w:hint="eastAsia"/>
          <w:sz w:val="24"/>
          <w:szCs w:val="24"/>
        </w:rPr>
        <w:t>基金托管人解散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依法被撤销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破产或由其他基金托管人接管基金资产</w:t>
      </w:r>
      <w:r w:rsidRPr="005F0FEB">
        <w:rPr>
          <w:rFonts w:ascii="宋体" w:eastAsia="宋体" w:hAnsi="宋体" w:cs="Malgun Gothic Semilight" w:hint="eastAsia"/>
          <w:sz w:val="24"/>
          <w:szCs w:val="24"/>
        </w:rPr>
        <w:t>；</w:t>
      </w:r>
    </w:p>
    <w:p w14:paraId="1BF9E66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3.</w:t>
      </w:r>
      <w:r w:rsidRPr="005F0FEB">
        <w:rPr>
          <w:rFonts w:ascii="宋体" w:eastAsia="宋体" w:hAnsi="宋体" w:cs="微软雅黑" w:hint="eastAsia"/>
          <w:sz w:val="24"/>
          <w:szCs w:val="24"/>
        </w:rPr>
        <w:t>基金管理人解散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依法被撤销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破产或由其他基金管理人接管基金管理权</w:t>
      </w:r>
      <w:r w:rsidRPr="005F0FEB">
        <w:rPr>
          <w:rFonts w:ascii="宋体" w:eastAsia="宋体" w:hAnsi="宋体" w:cs="Malgun Gothic Semilight" w:hint="eastAsia"/>
          <w:sz w:val="24"/>
          <w:szCs w:val="24"/>
        </w:rPr>
        <w:t>；</w:t>
      </w:r>
    </w:p>
    <w:p w14:paraId="5D07EB1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4.</w:t>
      </w:r>
      <w:r w:rsidRPr="005F0FEB">
        <w:rPr>
          <w:rFonts w:ascii="宋体" w:eastAsia="宋体" w:hAnsi="宋体" w:cs="微软雅黑" w:hint="eastAsia"/>
          <w:sz w:val="24"/>
          <w:szCs w:val="24"/>
        </w:rPr>
        <w:t>发生法律法规或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规定的终止事项</w:t>
      </w:r>
      <w:r w:rsidRPr="005F0FEB">
        <w:rPr>
          <w:rFonts w:ascii="宋体" w:eastAsia="宋体" w:hAnsi="宋体" w:cs="Malgun Gothic Semilight" w:hint="eastAsia"/>
          <w:sz w:val="24"/>
          <w:szCs w:val="24"/>
        </w:rPr>
        <w:t>。</w:t>
      </w:r>
    </w:p>
    <w:p w14:paraId="13D2684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基金财产的清算</w:t>
      </w:r>
    </w:p>
    <w:p w14:paraId="36957FF5" w14:textId="6E14D87A" w:rsidR="006265C4"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1.</w:t>
      </w:r>
      <w:r w:rsidRPr="005F0FEB">
        <w:rPr>
          <w:rFonts w:ascii="宋体" w:eastAsia="宋体" w:hAnsi="宋体" w:cs="微软雅黑" w:hint="eastAsia"/>
          <w:sz w:val="24"/>
          <w:szCs w:val="24"/>
        </w:rPr>
        <w:t>基金财产清算小组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自出现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终止事由之日起</w:t>
      </w:r>
      <w:r w:rsidRPr="005F0FEB">
        <w:rPr>
          <w:rFonts w:ascii="宋体" w:eastAsia="宋体" w:hAnsi="宋体" w:cs="Arial" w:hint="eastAsia"/>
          <w:sz w:val="24"/>
          <w:szCs w:val="24"/>
        </w:rPr>
        <w:t>30</w:t>
      </w:r>
      <w:r w:rsidRPr="005F0FEB">
        <w:rPr>
          <w:rFonts w:ascii="宋体" w:eastAsia="宋体" w:hAnsi="宋体" w:cs="微软雅黑" w:hint="eastAsia"/>
          <w:sz w:val="24"/>
          <w:szCs w:val="24"/>
        </w:rPr>
        <w:t>个工作日内成立</w:t>
      </w:r>
      <w:r w:rsidR="000918CD">
        <w:rPr>
          <w:rFonts w:ascii="宋体" w:eastAsia="宋体" w:hAnsi="宋体" w:cs="微软雅黑" w:hint="eastAsia"/>
          <w:sz w:val="24"/>
          <w:szCs w:val="24"/>
        </w:rPr>
        <w:t>基金财产</w:t>
      </w:r>
      <w:r w:rsidRPr="005F0FEB">
        <w:rPr>
          <w:rFonts w:ascii="宋体" w:eastAsia="宋体" w:hAnsi="宋体" w:cs="微软雅黑" w:hint="eastAsia"/>
          <w:sz w:val="24"/>
          <w:szCs w:val="24"/>
        </w:rPr>
        <w:t>清算小组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基金管理人组织基金财产清算小组并在中国证监会的监督下进行基金清算</w:t>
      </w:r>
      <w:r w:rsidRPr="005F0FEB">
        <w:rPr>
          <w:rFonts w:ascii="宋体" w:eastAsia="宋体" w:hAnsi="宋体" w:cs="Malgun Gothic Semilight" w:hint="eastAsia"/>
          <w:sz w:val="24"/>
          <w:szCs w:val="24"/>
        </w:rPr>
        <w:t>。</w:t>
      </w:r>
    </w:p>
    <w:p w14:paraId="128D61DE" w14:textId="77777777" w:rsidR="006265C4" w:rsidRPr="00BA3286" w:rsidRDefault="006265C4" w:rsidP="006265C4">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2.</w:t>
      </w:r>
      <w:r w:rsidRPr="00BA3286">
        <w:rPr>
          <w:rFonts w:hint="eastAsia"/>
        </w:rPr>
        <w:t xml:space="preserve"> </w:t>
      </w:r>
      <w:r w:rsidRPr="00BA3286">
        <w:rPr>
          <w:rFonts w:ascii="宋体" w:eastAsia="宋体" w:hAnsi="宋体" w:cs="Arial" w:hint="eastAsia"/>
          <w:sz w:val="24"/>
          <w:szCs w:val="24"/>
        </w:rPr>
        <w:t>在基金财产清算小组接管基金财产之前，基金管理人和基金托管人应按照</w:t>
      </w:r>
      <w:r w:rsidRPr="00BA3286">
        <w:rPr>
          <w:rFonts w:ascii="宋体" w:eastAsia="宋体" w:hAnsi="宋体" w:cs="Arial" w:hint="eastAsia"/>
          <w:sz w:val="24"/>
          <w:szCs w:val="24"/>
        </w:rPr>
        <w:lastRenderedPageBreak/>
        <w:t>基金合同和托管协议的规定继续履行保护基金财产安全的职责。</w:t>
      </w:r>
    </w:p>
    <w:p w14:paraId="774F80C4" w14:textId="12713889" w:rsidR="000B2EA0" w:rsidRPr="005F0FEB" w:rsidRDefault="006265C4"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3</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基金财产清算小组组成</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基金财产清算小组成员由基金管理人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基金托管人</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符合</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证券法</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规定的注册会计师</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律师组成</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基金财产清算小组可以聘用必要的工作人员</w:t>
      </w:r>
      <w:r w:rsidR="000B2EA0" w:rsidRPr="005F0FEB">
        <w:rPr>
          <w:rFonts w:ascii="宋体" w:eastAsia="宋体" w:hAnsi="宋体" w:cs="Malgun Gothic Semilight" w:hint="eastAsia"/>
          <w:sz w:val="24"/>
          <w:szCs w:val="24"/>
        </w:rPr>
        <w:t>。</w:t>
      </w:r>
    </w:p>
    <w:p w14:paraId="400BDE82" w14:textId="1C929B44" w:rsidR="000B2EA0" w:rsidRPr="005F0FEB" w:rsidRDefault="006265C4"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4</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基金财产清算小组职责</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基金财产清算小组负责基金财产的保管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清理</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估价</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变现和分配</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基金财产清算小组可以依法进行必要的民事活动</w:t>
      </w:r>
      <w:r w:rsidR="000B2EA0" w:rsidRPr="005F0FEB">
        <w:rPr>
          <w:rFonts w:ascii="宋体" w:eastAsia="宋体" w:hAnsi="宋体" w:cs="Malgun Gothic Semilight" w:hint="eastAsia"/>
          <w:sz w:val="24"/>
          <w:szCs w:val="24"/>
        </w:rPr>
        <w:t>。</w:t>
      </w:r>
    </w:p>
    <w:p w14:paraId="2263EC15" w14:textId="3F5B3BB9" w:rsidR="000B2EA0" w:rsidRPr="005F0FEB" w:rsidRDefault="006265C4"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基金财产清算程序</w:t>
      </w:r>
      <w:r w:rsidR="000B2EA0" w:rsidRPr="005F0FEB">
        <w:rPr>
          <w:rFonts w:ascii="宋体" w:eastAsia="宋体" w:hAnsi="宋体" w:cs="Malgun Gothic Semilight" w:hint="eastAsia"/>
          <w:sz w:val="24"/>
          <w:szCs w:val="24"/>
        </w:rPr>
        <w:t>：</w:t>
      </w:r>
    </w:p>
    <w:p w14:paraId="6E64A6B6" w14:textId="0373F95A"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1</w:t>
      </w:r>
      <w:r>
        <w:rPr>
          <w:rFonts w:ascii="宋体" w:eastAsia="宋体" w:hAnsi="宋体" w:cs="Arial" w:hint="eastAsia"/>
          <w:sz w:val="24"/>
          <w:szCs w:val="24"/>
        </w:rPr>
        <w:t>）</w:t>
      </w:r>
      <w:r w:rsidR="00613FB6">
        <w:rPr>
          <w:rFonts w:ascii="宋体" w:eastAsia="宋体" w:hAnsi="宋体" w:cs="Arial" w:hint="eastAsia"/>
          <w:sz w:val="24"/>
          <w:szCs w:val="24"/>
        </w:rPr>
        <w:t>基金财产清算小组成立后</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由基金财产清算小组统一接管基金</w:t>
      </w:r>
      <w:r w:rsidR="000B2EA0" w:rsidRPr="005F0FEB">
        <w:rPr>
          <w:rFonts w:ascii="宋体" w:eastAsia="宋体" w:hAnsi="宋体" w:cs="Malgun Gothic Semilight" w:hint="eastAsia"/>
          <w:sz w:val="24"/>
          <w:szCs w:val="24"/>
        </w:rPr>
        <w:t>；</w:t>
      </w:r>
    </w:p>
    <w:p w14:paraId="265C8017" w14:textId="6FF1194E"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2</w:t>
      </w:r>
      <w:r>
        <w:rPr>
          <w:rFonts w:ascii="宋体" w:eastAsia="宋体" w:hAnsi="宋体" w:cs="Arial" w:hint="eastAsia"/>
          <w:sz w:val="24"/>
          <w:szCs w:val="24"/>
        </w:rPr>
        <w:t>）</w:t>
      </w:r>
      <w:r w:rsidR="000B2EA0" w:rsidRPr="005F0FEB">
        <w:rPr>
          <w:rFonts w:ascii="宋体" w:eastAsia="宋体" w:hAnsi="宋体" w:cs="微软雅黑" w:hint="eastAsia"/>
          <w:sz w:val="24"/>
          <w:szCs w:val="24"/>
        </w:rPr>
        <w:t>对基金财产和债权债务进行清理和确认</w:t>
      </w:r>
      <w:r w:rsidR="000B2EA0" w:rsidRPr="005F0FEB">
        <w:rPr>
          <w:rFonts w:ascii="宋体" w:eastAsia="宋体" w:hAnsi="宋体" w:cs="Malgun Gothic Semilight" w:hint="eastAsia"/>
          <w:sz w:val="24"/>
          <w:szCs w:val="24"/>
        </w:rPr>
        <w:t>；</w:t>
      </w:r>
    </w:p>
    <w:p w14:paraId="45AAC274" w14:textId="24CD9568"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3</w:t>
      </w:r>
      <w:r>
        <w:rPr>
          <w:rFonts w:ascii="宋体" w:eastAsia="宋体" w:hAnsi="宋体" w:cs="Arial" w:hint="eastAsia"/>
          <w:sz w:val="24"/>
          <w:szCs w:val="24"/>
        </w:rPr>
        <w:t>）</w:t>
      </w:r>
      <w:r w:rsidR="000B2EA0" w:rsidRPr="005F0FEB">
        <w:rPr>
          <w:rFonts w:ascii="宋体" w:eastAsia="宋体" w:hAnsi="宋体" w:cs="微软雅黑" w:hint="eastAsia"/>
          <w:sz w:val="24"/>
          <w:szCs w:val="24"/>
        </w:rPr>
        <w:t>对基金财产进行估值和变现</w:t>
      </w:r>
      <w:r w:rsidR="000B2EA0" w:rsidRPr="005F0FEB">
        <w:rPr>
          <w:rFonts w:ascii="宋体" w:eastAsia="宋体" w:hAnsi="宋体" w:cs="Malgun Gothic Semilight" w:hint="eastAsia"/>
          <w:sz w:val="24"/>
          <w:szCs w:val="24"/>
        </w:rPr>
        <w:t>；</w:t>
      </w:r>
    </w:p>
    <w:p w14:paraId="42F2BCA6" w14:textId="00DA3DEB"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4</w:t>
      </w:r>
      <w:r>
        <w:rPr>
          <w:rFonts w:ascii="宋体" w:eastAsia="宋体" w:hAnsi="宋体" w:cs="Arial" w:hint="eastAsia"/>
          <w:sz w:val="24"/>
          <w:szCs w:val="24"/>
        </w:rPr>
        <w:t>）</w:t>
      </w:r>
      <w:r w:rsidR="000B2EA0" w:rsidRPr="005F0FEB">
        <w:rPr>
          <w:rFonts w:ascii="宋体" w:eastAsia="宋体" w:hAnsi="宋体" w:cs="微软雅黑" w:hint="eastAsia"/>
          <w:sz w:val="24"/>
          <w:szCs w:val="24"/>
        </w:rPr>
        <w:t>制作清算报告</w:t>
      </w:r>
      <w:r w:rsidR="000B2EA0" w:rsidRPr="005F0FEB">
        <w:rPr>
          <w:rFonts w:ascii="宋体" w:eastAsia="宋体" w:hAnsi="宋体" w:cs="Malgun Gothic Semilight" w:hint="eastAsia"/>
          <w:sz w:val="24"/>
          <w:szCs w:val="24"/>
        </w:rPr>
        <w:t>；</w:t>
      </w:r>
    </w:p>
    <w:p w14:paraId="753C0458" w14:textId="637B171C"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5</w:t>
      </w:r>
      <w:r>
        <w:rPr>
          <w:rFonts w:ascii="宋体" w:eastAsia="宋体" w:hAnsi="宋体" w:cs="Arial" w:hint="eastAsia"/>
          <w:sz w:val="24"/>
          <w:szCs w:val="24"/>
        </w:rPr>
        <w:t>）</w:t>
      </w:r>
      <w:r w:rsidR="000B2EA0" w:rsidRPr="005F0FEB">
        <w:rPr>
          <w:rFonts w:ascii="宋体" w:eastAsia="宋体" w:hAnsi="宋体" w:cs="微软雅黑" w:hint="eastAsia"/>
          <w:sz w:val="24"/>
          <w:szCs w:val="24"/>
        </w:rPr>
        <w:t>聘请会计师事务所对清算报告进行外部审计</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聘请律师事务所对清算报告出具法律意见书</w:t>
      </w:r>
      <w:r w:rsidR="000B2EA0" w:rsidRPr="005F0FEB">
        <w:rPr>
          <w:rFonts w:ascii="宋体" w:eastAsia="宋体" w:hAnsi="宋体" w:cs="Malgun Gothic Semilight" w:hint="eastAsia"/>
          <w:sz w:val="24"/>
          <w:szCs w:val="24"/>
        </w:rPr>
        <w:t>；</w:t>
      </w:r>
    </w:p>
    <w:p w14:paraId="1A7F8E38" w14:textId="1FD9EAE8"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6</w:t>
      </w:r>
      <w:r>
        <w:rPr>
          <w:rFonts w:ascii="宋体" w:eastAsia="宋体" w:hAnsi="宋体" w:cs="Arial" w:hint="eastAsia"/>
          <w:sz w:val="24"/>
          <w:szCs w:val="24"/>
        </w:rPr>
        <w:t>）</w:t>
      </w:r>
      <w:r w:rsidR="000B2EA0" w:rsidRPr="005F0FEB">
        <w:rPr>
          <w:rFonts w:ascii="宋体" w:eastAsia="宋体" w:hAnsi="宋体" w:cs="微软雅黑" w:hint="eastAsia"/>
          <w:sz w:val="24"/>
          <w:szCs w:val="24"/>
        </w:rPr>
        <w:t>将清算报告报中国证监会备案并公告</w:t>
      </w:r>
      <w:r w:rsidR="000B2EA0" w:rsidRPr="005F0FEB">
        <w:rPr>
          <w:rFonts w:ascii="宋体" w:eastAsia="宋体" w:hAnsi="宋体" w:cs="Malgun Gothic Semilight" w:hint="eastAsia"/>
          <w:sz w:val="24"/>
          <w:szCs w:val="24"/>
        </w:rPr>
        <w:t>；</w:t>
      </w:r>
    </w:p>
    <w:p w14:paraId="2A7FC3B3" w14:textId="0311E074" w:rsidR="000B2EA0" w:rsidRPr="005F0FEB" w:rsidRDefault="00F2241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0B2EA0" w:rsidRPr="005F0FEB">
        <w:rPr>
          <w:rFonts w:ascii="宋体" w:eastAsia="宋体" w:hAnsi="宋体" w:cs="Arial" w:hint="eastAsia"/>
          <w:sz w:val="24"/>
          <w:szCs w:val="24"/>
        </w:rPr>
        <w:t>7</w:t>
      </w:r>
      <w:r>
        <w:rPr>
          <w:rFonts w:ascii="宋体" w:eastAsia="宋体" w:hAnsi="宋体" w:cs="Arial" w:hint="eastAsia"/>
          <w:sz w:val="24"/>
          <w:szCs w:val="24"/>
        </w:rPr>
        <w:t>）</w:t>
      </w:r>
      <w:r w:rsidR="000B2EA0" w:rsidRPr="005F0FEB">
        <w:rPr>
          <w:rFonts w:ascii="宋体" w:eastAsia="宋体" w:hAnsi="宋体" w:cs="微软雅黑" w:hint="eastAsia"/>
          <w:sz w:val="24"/>
          <w:szCs w:val="24"/>
        </w:rPr>
        <w:t>对基金剩余财产进行分配</w:t>
      </w:r>
      <w:r w:rsidR="000B2EA0" w:rsidRPr="005F0FEB">
        <w:rPr>
          <w:rFonts w:ascii="宋体" w:eastAsia="宋体" w:hAnsi="宋体" w:cs="Malgun Gothic Semilight" w:hint="eastAsia"/>
          <w:sz w:val="24"/>
          <w:szCs w:val="24"/>
        </w:rPr>
        <w:t>。</w:t>
      </w:r>
    </w:p>
    <w:p w14:paraId="02837D34" w14:textId="21CC09FC" w:rsidR="000B2EA0" w:rsidRPr="005F0FEB" w:rsidRDefault="00CC12D3"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6</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基金财产清算的期</w:t>
      </w:r>
      <w:r w:rsidR="000B2EA0" w:rsidRPr="009A627C">
        <w:rPr>
          <w:rFonts w:ascii="宋体" w:eastAsia="宋体" w:hAnsi="宋体" w:cs="微软雅黑" w:hint="eastAsia"/>
          <w:sz w:val="24"/>
          <w:szCs w:val="24"/>
        </w:rPr>
        <w:t>限为</w:t>
      </w:r>
      <w:r w:rsidR="000B2EA0" w:rsidRPr="009A627C">
        <w:rPr>
          <w:rFonts w:ascii="宋体" w:eastAsia="宋体" w:hAnsi="宋体" w:cs="Arial" w:hint="eastAsia"/>
          <w:sz w:val="24"/>
          <w:szCs w:val="24"/>
        </w:rPr>
        <w:t>6</w:t>
      </w:r>
      <w:r w:rsidR="000B2EA0" w:rsidRPr="009A627C">
        <w:rPr>
          <w:rFonts w:ascii="宋体" w:eastAsia="宋体" w:hAnsi="宋体" w:cs="微软雅黑" w:hint="eastAsia"/>
          <w:sz w:val="24"/>
          <w:szCs w:val="24"/>
        </w:rPr>
        <w:t>个月</w:t>
      </w:r>
      <w:r w:rsidR="003D2847">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但因本基金所持证券的流动性受到限制而不能及时变现</w:t>
      </w:r>
      <w:r>
        <w:rPr>
          <w:rFonts w:ascii="宋体" w:eastAsia="宋体" w:hAnsi="宋体" w:cs="微软雅黑" w:hint="eastAsia"/>
          <w:sz w:val="24"/>
          <w:szCs w:val="24"/>
        </w:rPr>
        <w:t>等客观因素</w:t>
      </w:r>
      <w:r w:rsidR="000B2EA0" w:rsidRPr="005F0FEB">
        <w:rPr>
          <w:rFonts w:ascii="宋体" w:eastAsia="宋体" w:hAnsi="宋体" w:cs="微软雅黑" w:hint="eastAsia"/>
          <w:sz w:val="24"/>
          <w:szCs w:val="24"/>
        </w:rPr>
        <w:t>的</w:t>
      </w:r>
      <w:r w:rsidR="000B2EA0" w:rsidRPr="005F0FEB">
        <w:rPr>
          <w:rFonts w:ascii="宋体" w:eastAsia="宋体" w:hAnsi="宋体" w:cs="Malgun Gothic Semilight" w:hint="eastAsia"/>
          <w:sz w:val="24"/>
          <w:szCs w:val="24"/>
        </w:rPr>
        <w:t>，</w:t>
      </w:r>
      <w:r w:rsidR="000B2EA0" w:rsidRPr="005F0FEB">
        <w:rPr>
          <w:rFonts w:ascii="宋体" w:eastAsia="宋体" w:hAnsi="宋体" w:cs="微软雅黑" w:hint="eastAsia"/>
          <w:sz w:val="24"/>
          <w:szCs w:val="24"/>
        </w:rPr>
        <w:t>清算期限相应顺延</w:t>
      </w:r>
      <w:r w:rsidR="000B2EA0" w:rsidRPr="005F0FEB">
        <w:rPr>
          <w:rFonts w:ascii="宋体" w:eastAsia="宋体" w:hAnsi="宋体" w:cs="Malgun Gothic Semilight" w:hint="eastAsia"/>
          <w:sz w:val="24"/>
          <w:szCs w:val="24"/>
        </w:rPr>
        <w:t>。</w:t>
      </w:r>
    </w:p>
    <w:p w14:paraId="0966D8D5" w14:textId="248E031F" w:rsidR="000B2EA0" w:rsidRPr="005F0FEB" w:rsidRDefault="00290755"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清算费用</w:t>
      </w:r>
    </w:p>
    <w:p w14:paraId="49992BE9" w14:textId="1A1EE3A6"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清算费用是指基金财产清算小组在进行基金清算过程中发生的所有合理费用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清算费用由基金财产清算小组优先从基金</w:t>
      </w:r>
      <w:r w:rsidR="00290755">
        <w:rPr>
          <w:rFonts w:ascii="宋体" w:eastAsia="宋体" w:hAnsi="宋体" w:cs="微软雅黑" w:hint="eastAsia"/>
          <w:sz w:val="24"/>
          <w:szCs w:val="24"/>
        </w:rPr>
        <w:t>剩余</w:t>
      </w:r>
      <w:r w:rsidRPr="005F0FEB">
        <w:rPr>
          <w:rFonts w:ascii="宋体" w:eastAsia="宋体" w:hAnsi="宋体" w:cs="微软雅黑" w:hint="eastAsia"/>
          <w:sz w:val="24"/>
          <w:szCs w:val="24"/>
        </w:rPr>
        <w:t>财产中支付</w:t>
      </w:r>
      <w:r w:rsidRPr="005F0FEB">
        <w:rPr>
          <w:rFonts w:ascii="宋体" w:eastAsia="宋体" w:hAnsi="宋体" w:cs="Malgun Gothic Semilight" w:hint="eastAsia"/>
          <w:sz w:val="24"/>
          <w:szCs w:val="24"/>
        </w:rPr>
        <w:t>。</w:t>
      </w:r>
    </w:p>
    <w:p w14:paraId="143673E3" w14:textId="771A8A8F" w:rsidR="000B2EA0" w:rsidRPr="005F0FEB" w:rsidRDefault="00CB58AD"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8</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基金财产清算剩余资产的分配</w:t>
      </w:r>
      <w:r w:rsidR="000B2EA0" w:rsidRPr="005F0FEB">
        <w:rPr>
          <w:rFonts w:ascii="宋体" w:eastAsia="宋体" w:hAnsi="宋体" w:cs="Malgun Gothic Semilight" w:hint="eastAsia"/>
          <w:sz w:val="24"/>
          <w:szCs w:val="24"/>
        </w:rPr>
        <w:t>：</w:t>
      </w:r>
    </w:p>
    <w:p w14:paraId="08088563"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依据基金财产清算的分配方案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将基金财产清算后的全部剩余资产扣除基金财产清算费用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交纳所欠税款并清偿基金债务后</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按基金份额持有人持有的基金份额比例进行分配</w:t>
      </w:r>
      <w:r w:rsidRPr="005F0FEB">
        <w:rPr>
          <w:rFonts w:ascii="宋体" w:eastAsia="宋体" w:hAnsi="宋体" w:cs="Malgun Gothic Semilight" w:hint="eastAsia"/>
          <w:sz w:val="24"/>
          <w:szCs w:val="24"/>
        </w:rPr>
        <w:t>。</w:t>
      </w:r>
    </w:p>
    <w:p w14:paraId="49F1EA1A" w14:textId="50428908" w:rsidR="000B2EA0" w:rsidRPr="005F0FEB" w:rsidRDefault="00CB58AD"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9</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基金财产清算的公告</w:t>
      </w:r>
    </w:p>
    <w:p w14:paraId="60AEB7B1" w14:textId="6313D3D5"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清算过程中的有关重大事项须及时公告</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基金财产清算报告经符合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证券法</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规定的会计师事务所审计并由律师事务所出具法律意见书后报中国证监会备案并公告</w:t>
      </w:r>
      <w:r w:rsidRPr="005F0FEB">
        <w:rPr>
          <w:rFonts w:ascii="宋体" w:eastAsia="宋体" w:hAnsi="宋体" w:cs="Malgun Gothic Semilight" w:hint="eastAsia"/>
          <w:sz w:val="24"/>
          <w:szCs w:val="24"/>
        </w:rPr>
        <w:t>。</w:t>
      </w:r>
      <w:r w:rsidR="00CB58AD" w:rsidRPr="00BA3286">
        <w:rPr>
          <w:rFonts w:ascii="宋体" w:eastAsia="宋体" w:hAnsi="宋体" w:cs="微软雅黑" w:hint="eastAsia"/>
          <w:sz w:val="24"/>
          <w:szCs w:val="24"/>
        </w:rPr>
        <w:t>基金财产清算公告于基金财产清算报告报中国证监会备案后</w:t>
      </w:r>
      <w:r w:rsidR="00844226">
        <w:rPr>
          <w:rFonts w:ascii="宋体" w:hAnsi="宋体" w:cs="Arial"/>
          <w:bCs/>
          <w:sz w:val="24"/>
        </w:rPr>
        <w:t>5</w:t>
      </w:r>
      <w:r w:rsidR="00844226">
        <w:rPr>
          <w:rFonts w:ascii="宋体" w:hAnsi="宋体" w:cs="Arial"/>
          <w:bCs/>
          <w:sz w:val="24"/>
        </w:rPr>
        <w:t>个工作日内</w:t>
      </w:r>
      <w:r w:rsidR="00CB58AD" w:rsidRPr="00BA3286">
        <w:rPr>
          <w:rFonts w:ascii="宋体" w:eastAsia="宋体" w:hAnsi="宋体" w:cs="微软雅黑"/>
          <w:sz w:val="24"/>
          <w:szCs w:val="24"/>
        </w:rPr>
        <w:t>由基金财产清算小组进行公告</w:t>
      </w:r>
      <w:r w:rsidRPr="005F0FEB">
        <w:rPr>
          <w:rFonts w:ascii="宋体" w:eastAsia="宋体" w:hAnsi="宋体" w:cs="Arial" w:hint="eastAsia"/>
          <w:sz w:val="24"/>
          <w:szCs w:val="24"/>
        </w:rPr>
        <w:t>。</w:t>
      </w:r>
    </w:p>
    <w:p w14:paraId="29C9EFBF" w14:textId="2BA7D653" w:rsidR="000B2EA0" w:rsidRPr="005F0FEB" w:rsidRDefault="00D123BB" w:rsidP="005F0FE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10</w:t>
      </w:r>
      <w:r w:rsidR="000B2EA0" w:rsidRPr="005F0FEB">
        <w:rPr>
          <w:rFonts w:ascii="宋体" w:eastAsia="宋体" w:hAnsi="宋体" w:cs="Arial" w:hint="eastAsia"/>
          <w:sz w:val="24"/>
          <w:szCs w:val="24"/>
        </w:rPr>
        <w:t>.</w:t>
      </w:r>
      <w:r w:rsidR="000B2EA0" w:rsidRPr="005F0FEB">
        <w:rPr>
          <w:rFonts w:ascii="宋体" w:eastAsia="宋体" w:hAnsi="宋体" w:cs="微软雅黑" w:hint="eastAsia"/>
          <w:sz w:val="24"/>
          <w:szCs w:val="24"/>
        </w:rPr>
        <w:t>基金财产清算账册及文件的保存</w:t>
      </w:r>
    </w:p>
    <w:p w14:paraId="42FF422F" w14:textId="52509FEB"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lastRenderedPageBreak/>
        <w:t>基金财产清算账册及有关文件由基金托管人保存</w:t>
      </w:r>
      <w:r w:rsidRPr="005F0FEB">
        <w:rPr>
          <w:rFonts w:ascii="宋体" w:eastAsia="宋体" w:hAnsi="宋体" w:cs="Arial" w:hint="eastAsia"/>
          <w:sz w:val="24"/>
          <w:szCs w:val="24"/>
        </w:rPr>
        <w:t>，</w:t>
      </w:r>
      <w:r w:rsidRPr="005F0FEB">
        <w:rPr>
          <w:rFonts w:ascii="宋体" w:eastAsia="宋体" w:hAnsi="宋体" w:cs="微软雅黑" w:hint="eastAsia"/>
          <w:sz w:val="24"/>
          <w:szCs w:val="24"/>
        </w:rPr>
        <w:t>保存</w:t>
      </w:r>
      <w:r w:rsidRPr="005F0FEB">
        <w:rPr>
          <w:rFonts w:ascii="宋体" w:eastAsia="宋体" w:hAnsi="宋体" w:cs="微软雅黑" w:hint="eastAsia"/>
          <w:bCs/>
          <w:sz w:val="24"/>
          <w:szCs w:val="24"/>
        </w:rPr>
        <w:t>期限</w:t>
      </w:r>
      <w:r w:rsidR="008F2E68" w:rsidRPr="008F2E68">
        <w:rPr>
          <w:rFonts w:ascii="宋体" w:eastAsia="宋体" w:hAnsi="宋体" w:cs="微软雅黑" w:hint="eastAsia"/>
          <w:sz w:val="24"/>
          <w:szCs w:val="24"/>
        </w:rPr>
        <w:t>按照法律法规的规定执行</w:t>
      </w:r>
      <w:r w:rsidRPr="005F0FEB">
        <w:rPr>
          <w:rFonts w:ascii="宋体" w:eastAsia="宋体" w:hAnsi="宋体" w:cs="Arial" w:hint="eastAsia"/>
          <w:sz w:val="24"/>
          <w:szCs w:val="24"/>
        </w:rPr>
        <w:t>。</w:t>
      </w:r>
    </w:p>
    <w:p w14:paraId="559AF012" w14:textId="77777777" w:rsidR="000B2EA0" w:rsidRPr="005F0FEB" w:rsidRDefault="000B2EA0" w:rsidP="005F0FEB">
      <w:pPr>
        <w:adjustRightInd w:val="0"/>
        <w:snapToGrid w:val="0"/>
        <w:spacing w:line="360" w:lineRule="auto"/>
        <w:rPr>
          <w:rFonts w:ascii="宋体" w:eastAsia="宋体" w:hAnsi="宋体" w:cs="Arial"/>
          <w:sz w:val="24"/>
          <w:szCs w:val="24"/>
        </w:rPr>
      </w:pPr>
    </w:p>
    <w:p w14:paraId="33F8CB11"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7" w:name="_Toc124325901"/>
      <w:r w:rsidRPr="005F0FEB">
        <w:rPr>
          <w:rFonts w:ascii="宋体" w:eastAsia="宋体" w:hAnsi="宋体" w:cs="微软雅黑" w:hint="eastAsia"/>
          <w:b/>
          <w:sz w:val="30"/>
          <w:szCs w:val="20"/>
        </w:rPr>
        <w:t>十七</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违约责任</w:t>
      </w:r>
      <w:bookmarkEnd w:id="97"/>
    </w:p>
    <w:p w14:paraId="6A930D8F" w14:textId="77777777" w:rsidR="000B2EA0" w:rsidRPr="005F0FEB" w:rsidRDefault="000B2EA0" w:rsidP="00D87F5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一）基金管理人、基金托管人不履行本协议或履行本协议不符合约定的，应当承担违约责任。</w:t>
      </w:r>
    </w:p>
    <w:p w14:paraId="267C249B" w14:textId="75FF1705" w:rsidR="000B2EA0" w:rsidRPr="005F0FEB" w:rsidRDefault="000B2EA0" w:rsidP="00D87F5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二）基金管理人、基金托管人在履行各自职责的过程中，违反《基金法》</w:t>
      </w:r>
      <w:r w:rsidR="00D05FB7" w:rsidRPr="00D05FB7">
        <w:rPr>
          <w:rFonts w:ascii="宋体" w:eastAsia="宋体" w:hAnsi="宋体" w:cs="Arial" w:hint="eastAsia"/>
          <w:sz w:val="24"/>
          <w:szCs w:val="24"/>
        </w:rPr>
        <w:t>等法律法规的规定</w:t>
      </w:r>
      <w:r w:rsidRPr="00D87F5B">
        <w:rPr>
          <w:rFonts w:ascii="宋体" w:eastAsia="宋体" w:hAnsi="宋体" w:cs="Arial" w:hint="eastAsia"/>
          <w:sz w:val="24"/>
          <w:szCs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Pr="005F0FEB">
        <w:rPr>
          <w:rFonts w:ascii="宋体" w:eastAsia="宋体" w:hAnsi="宋体" w:cs="Arial" w:hint="eastAsia"/>
          <w:sz w:val="24"/>
          <w:szCs w:val="24"/>
        </w:rPr>
        <w:t>，</w:t>
      </w:r>
      <w:r w:rsidRPr="00D87F5B">
        <w:rPr>
          <w:rFonts w:ascii="宋体" w:eastAsia="宋体" w:hAnsi="宋体" w:cs="Arial" w:hint="eastAsia"/>
          <w:sz w:val="24"/>
          <w:szCs w:val="24"/>
        </w:rPr>
        <w:t>对损失的赔偿，仅限于直接损失</w:t>
      </w:r>
      <w:r w:rsidRPr="005F0FEB">
        <w:rPr>
          <w:rFonts w:ascii="宋体" w:eastAsia="宋体" w:hAnsi="宋体" w:cs="Arial" w:hint="eastAsia"/>
          <w:sz w:val="24"/>
          <w:szCs w:val="24"/>
        </w:rPr>
        <w:t>。</w:t>
      </w:r>
    </w:p>
    <w:p w14:paraId="0395193E" w14:textId="5CCE4B88" w:rsidR="000B2EA0" w:rsidRPr="00803AE1" w:rsidRDefault="000B2EA0" w:rsidP="00803AE1">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三）一方当事人违约，给另一方当事人造成损失的，应就直接损失进行赔偿；</w:t>
      </w:r>
      <w:r w:rsidRPr="00803AE1">
        <w:rPr>
          <w:rFonts w:ascii="宋体" w:eastAsia="宋体" w:hAnsi="宋体" w:cs="Arial" w:hint="eastAsia"/>
          <w:sz w:val="24"/>
          <w:szCs w:val="24"/>
        </w:rPr>
        <w:t>给基金财产造成损失的，应就直接损失进行赔偿，另一方当事人有权利及义务代表基金向违约方追偿。但是如发生下列情况，当事人免责：</w:t>
      </w:r>
    </w:p>
    <w:p w14:paraId="6CAFF997" w14:textId="77777777" w:rsidR="00BD2C26" w:rsidRPr="00D62F18" w:rsidRDefault="00BD2C26" w:rsidP="00D62F18">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sz w:val="24"/>
          <w:szCs w:val="24"/>
        </w:rPr>
        <w:t>1.不可抗力；</w:t>
      </w:r>
    </w:p>
    <w:p w14:paraId="36071828" w14:textId="44AF22A1" w:rsidR="00BD2C26" w:rsidRPr="00D62F18" w:rsidRDefault="00BD2C26" w:rsidP="00D62F18">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sz w:val="24"/>
          <w:szCs w:val="24"/>
        </w:rPr>
        <w:t>2.基金管理人、基金托管人按照当时有效的法律法规或中国证监会</w:t>
      </w:r>
      <w:r w:rsidR="00FD1EF0">
        <w:rPr>
          <w:rFonts w:ascii="宋体" w:eastAsia="宋体" w:hAnsi="宋体" w:cs="Arial"/>
          <w:sz w:val="24"/>
          <w:szCs w:val="24"/>
        </w:rPr>
        <w:t>等监管机构</w:t>
      </w:r>
      <w:r w:rsidRPr="00D62F18">
        <w:rPr>
          <w:rFonts w:ascii="宋体" w:eastAsia="宋体" w:hAnsi="宋体" w:cs="Arial"/>
          <w:sz w:val="24"/>
          <w:szCs w:val="24"/>
        </w:rPr>
        <w:t>的规定作为或不作为而造成的损失等；</w:t>
      </w:r>
    </w:p>
    <w:p w14:paraId="49368B93" w14:textId="6B32841D" w:rsidR="00BD2C26" w:rsidRPr="00D62F18" w:rsidRDefault="00BD2C26" w:rsidP="003D2847">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sz w:val="24"/>
          <w:szCs w:val="24"/>
        </w:rPr>
        <w:t>3.</w:t>
      </w:r>
      <w:r w:rsidR="000E7532">
        <w:rPr>
          <w:rFonts w:ascii="宋体" w:eastAsia="宋体" w:hAnsi="宋体" w:cs="Arial"/>
          <w:sz w:val="24"/>
          <w:szCs w:val="24"/>
        </w:rPr>
        <w:t>在没有过错的情况下，</w:t>
      </w:r>
      <w:r w:rsidRPr="00D62F18">
        <w:rPr>
          <w:rFonts w:ascii="宋体" w:eastAsia="宋体" w:hAnsi="宋体" w:cs="Arial"/>
          <w:sz w:val="24"/>
          <w:szCs w:val="24"/>
        </w:rPr>
        <w:t>基金管理人按照《基金合同》规定的投资原则投资或不投资造成的损失等；</w:t>
      </w:r>
    </w:p>
    <w:p w14:paraId="4C956676" w14:textId="60D1A712" w:rsidR="00BD2C26" w:rsidRPr="00D62F18" w:rsidRDefault="00BD2C26" w:rsidP="003D2847">
      <w:pPr>
        <w:adjustRightInd w:val="0"/>
        <w:snapToGrid w:val="0"/>
        <w:spacing w:line="360" w:lineRule="auto"/>
        <w:ind w:firstLineChars="200" w:firstLine="480"/>
        <w:rPr>
          <w:rFonts w:ascii="宋体" w:eastAsia="宋体" w:hAnsi="宋体" w:cs="Arial"/>
          <w:sz w:val="24"/>
          <w:szCs w:val="24"/>
        </w:rPr>
      </w:pPr>
      <w:r w:rsidRPr="00D62F18">
        <w:rPr>
          <w:rFonts w:ascii="宋体" w:eastAsia="宋体" w:hAnsi="宋体" w:cs="Arial"/>
          <w:sz w:val="24"/>
          <w:szCs w:val="24"/>
        </w:rPr>
        <w:t>4.非因基金管理人、基金托管人的故意或重大过失造成的计算机系统故障、网络故障、通讯故障、电力故障、计算机病毒攻击及其它意外事故所导致的损失等。</w:t>
      </w:r>
    </w:p>
    <w:p w14:paraId="604405CD" w14:textId="77777777" w:rsidR="000B2EA0" w:rsidRPr="005F0FEB" w:rsidRDefault="000B2EA0" w:rsidP="00803AE1">
      <w:pPr>
        <w:adjustRightInd w:val="0"/>
        <w:snapToGrid w:val="0"/>
        <w:spacing w:line="360" w:lineRule="auto"/>
        <w:ind w:firstLineChars="200" w:firstLine="480"/>
        <w:rPr>
          <w:rFonts w:ascii="宋体" w:eastAsia="宋体" w:hAnsi="宋体" w:cs="Arial"/>
          <w:sz w:val="24"/>
          <w:szCs w:val="24"/>
        </w:rPr>
      </w:pPr>
      <w:r w:rsidRPr="00803AE1">
        <w:rPr>
          <w:rFonts w:ascii="宋体" w:eastAsia="宋体" w:hAnsi="宋体" w:cs="Arial" w:hint="eastAsia"/>
          <w:sz w:val="24"/>
          <w:szCs w:val="24"/>
        </w:rPr>
        <w:t>（四）一方当事人违约，另一方当事人在职责范围内有义务及时采取必要的措</w:t>
      </w:r>
      <w:r w:rsidRPr="00D87F5B">
        <w:rPr>
          <w:rFonts w:ascii="宋体" w:eastAsia="宋体" w:hAnsi="宋体" w:cs="Arial" w:hint="eastAsia"/>
          <w:sz w:val="24"/>
          <w:szCs w:val="24"/>
        </w:rPr>
        <w:t>施，尽力防止损失的扩大。没有采取适当措施致使损失进一步扩大的，不得就扩大的损失要求赔偿。非违约方因防止损失扩大而支出的合理费用由违约方承担。</w:t>
      </w:r>
    </w:p>
    <w:p w14:paraId="2C9F7539" w14:textId="77777777" w:rsidR="000B2EA0" w:rsidRPr="005F0FEB" w:rsidRDefault="000B2EA0" w:rsidP="00D87F5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
    <w:p w14:paraId="7C60C6D2" w14:textId="2ABF2044" w:rsidR="000B2EA0" w:rsidRPr="005F0FEB" w:rsidRDefault="000B2EA0" w:rsidP="00D87F5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D87F5B">
        <w:rPr>
          <w:rFonts w:ascii="宋体" w:eastAsia="宋体" w:hAnsi="宋体" w:cs="Arial" w:hint="eastAsia"/>
          <w:sz w:val="24"/>
          <w:szCs w:val="24"/>
        </w:rPr>
        <w:t>六）由于</w:t>
      </w:r>
      <w:r w:rsidR="005F22CB" w:rsidRPr="007E2AFA">
        <w:rPr>
          <w:rFonts w:ascii="宋体" w:eastAsia="宋体" w:hAnsi="宋体" w:cs="Arial" w:hint="eastAsia"/>
          <w:sz w:val="24"/>
          <w:szCs w:val="24"/>
        </w:rPr>
        <w:t>包括但不限于指数编制公司发送的数据不充分、不准确、不及时、</w:t>
      </w:r>
      <w:r w:rsidR="005F22CB" w:rsidRPr="007E2AFA">
        <w:rPr>
          <w:rFonts w:ascii="宋体" w:eastAsia="宋体" w:hAnsi="宋体" w:cs="Arial" w:hint="eastAsia"/>
          <w:sz w:val="24"/>
          <w:szCs w:val="24"/>
        </w:rPr>
        <w:lastRenderedPageBreak/>
        <w:t>不完整等</w:t>
      </w:r>
      <w:r w:rsidRPr="00D87F5B">
        <w:rPr>
          <w:rFonts w:ascii="宋体" w:eastAsia="宋体" w:hAnsi="宋体" w:cs="Arial" w:hint="eastAsia"/>
          <w:sz w:val="24"/>
          <w:szCs w:val="24"/>
        </w:rPr>
        <w:t>基金管理人、基金托管人不可控制的因素导致业务出现差错，基金管理人和基金托管人虽然已经采取必要、适当、合理的措施进行检查，但是未能发现错误</w:t>
      </w:r>
      <w:r w:rsidR="005F22CB" w:rsidRPr="002F7EAC">
        <w:rPr>
          <w:rFonts w:ascii="宋体" w:eastAsia="宋体" w:hAnsi="宋体" w:cs="Arial" w:hint="eastAsia"/>
          <w:bCs/>
          <w:sz w:val="24"/>
          <w:szCs w:val="24"/>
        </w:rPr>
        <w:t>或因前述原因未能避免或更正</w:t>
      </w:r>
      <w:r w:rsidR="005F22CB" w:rsidRPr="002F7EAC">
        <w:rPr>
          <w:rFonts w:ascii="宋体" w:eastAsia="宋体" w:hAnsi="宋体" w:cs="Arial"/>
          <w:bCs/>
          <w:sz w:val="24"/>
          <w:szCs w:val="24"/>
        </w:rPr>
        <w:t>错误</w:t>
      </w:r>
      <w:r w:rsidRPr="00D87F5B">
        <w:rPr>
          <w:rFonts w:ascii="宋体" w:eastAsia="宋体" w:hAnsi="宋体" w:cs="Arial" w:hint="eastAsia"/>
          <w:sz w:val="24"/>
          <w:szCs w:val="24"/>
        </w:rPr>
        <w:t>的，由此造成基金财产或投资人损失，基金管理人和基金托管人免除赔偿责任。但是基金管理人和基金托管人应积极采取必要的措施减轻或消除由此造成的影响。</w:t>
      </w:r>
    </w:p>
    <w:p w14:paraId="27B8728E" w14:textId="77777777" w:rsidR="000B2EA0" w:rsidRPr="005F0FEB" w:rsidRDefault="000B2EA0" w:rsidP="00D87F5B">
      <w:pPr>
        <w:adjustRightInd w:val="0"/>
        <w:snapToGrid w:val="0"/>
        <w:spacing w:line="360" w:lineRule="auto"/>
        <w:rPr>
          <w:rFonts w:ascii="宋体" w:eastAsia="宋体" w:hAnsi="宋体" w:cs="Arial"/>
          <w:sz w:val="24"/>
          <w:szCs w:val="24"/>
        </w:rPr>
      </w:pPr>
    </w:p>
    <w:p w14:paraId="6A0F8C9F"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8" w:name="_Toc124325902"/>
      <w:r w:rsidRPr="005F0FEB">
        <w:rPr>
          <w:rFonts w:ascii="宋体" w:eastAsia="宋体" w:hAnsi="宋体" w:cs="微软雅黑" w:hint="eastAsia"/>
          <w:b/>
          <w:sz w:val="30"/>
          <w:szCs w:val="20"/>
        </w:rPr>
        <w:t>十八</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争议解决方式</w:t>
      </w:r>
      <w:bookmarkEnd w:id="98"/>
    </w:p>
    <w:p w14:paraId="7192A433" w14:textId="0C032ABA"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因本协议产生或与之相关的争议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双方当事人应通过协商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调解解决</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协商</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调解不能解决的</w:t>
      </w:r>
      <w:r w:rsidRPr="005F0FEB">
        <w:rPr>
          <w:rFonts w:ascii="宋体" w:eastAsia="宋体" w:hAnsi="宋体" w:cs="Malgun Gothic Semilight" w:hint="eastAsia"/>
          <w:sz w:val="24"/>
          <w:szCs w:val="24"/>
        </w:rPr>
        <w:t>，</w:t>
      </w:r>
      <w:r w:rsidR="00CA66BD">
        <w:rPr>
          <w:rFonts w:ascii="宋体" w:eastAsia="宋体" w:hAnsi="宋体" w:cs="微软雅黑" w:hint="eastAsia"/>
          <w:sz w:val="24"/>
          <w:szCs w:val="24"/>
        </w:rPr>
        <w:t>应当</w:t>
      </w:r>
      <w:r w:rsidRPr="005F0FEB">
        <w:rPr>
          <w:rFonts w:ascii="宋体" w:eastAsia="宋体" w:hAnsi="宋体" w:cs="微软雅黑" w:hint="eastAsia"/>
          <w:sz w:val="24"/>
          <w:szCs w:val="24"/>
        </w:rPr>
        <w:t>将争议提交中国国际经济贸易仲裁委员会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仲裁地点为北京市</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按照中国国际经济贸易仲裁委员会届时有效的仲裁规则进行仲裁</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仲裁裁决是终局的</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对当事人均有约束力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仲裁费用</w:t>
      </w:r>
      <w:r w:rsidR="00CA66BD">
        <w:rPr>
          <w:rFonts w:ascii="宋体" w:eastAsia="宋体" w:hAnsi="宋体" w:cs="微软雅黑" w:hint="eastAsia"/>
          <w:sz w:val="24"/>
          <w:szCs w:val="24"/>
        </w:rPr>
        <w:t>用</w:t>
      </w:r>
      <w:r w:rsidRPr="005F0FEB">
        <w:rPr>
          <w:rFonts w:ascii="宋体" w:eastAsia="宋体" w:hAnsi="宋体" w:cs="微软雅黑" w:hint="eastAsia"/>
          <w:sz w:val="24"/>
          <w:szCs w:val="24"/>
        </w:rPr>
        <w:t>由败诉方承担</w:t>
      </w:r>
      <w:r w:rsidR="00CA66BD" w:rsidRPr="00C25165">
        <w:rPr>
          <w:rFonts w:ascii="宋体" w:eastAsia="宋体" w:hAnsi="宋体" w:cs="微软雅黑" w:hint="eastAsia"/>
          <w:sz w:val="24"/>
          <w:szCs w:val="24"/>
        </w:rPr>
        <w:t>，除非仲裁裁决另有决定</w:t>
      </w:r>
      <w:r w:rsidRPr="005F0FEB">
        <w:rPr>
          <w:rFonts w:ascii="宋体" w:eastAsia="宋体" w:hAnsi="宋体" w:cs="Malgun Gothic Semilight" w:hint="eastAsia"/>
          <w:sz w:val="24"/>
          <w:szCs w:val="24"/>
        </w:rPr>
        <w:t>。</w:t>
      </w:r>
    </w:p>
    <w:p w14:paraId="21B21CB5"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争议处理期间</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双方当事人应恪守基金管理人和基金托管人职责</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各自继续忠实</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勤勉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尽责地履行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和本托管协议规定的义务</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维护基金份额持有人的合法权益</w:t>
      </w:r>
      <w:r w:rsidRPr="005F0FEB">
        <w:rPr>
          <w:rFonts w:ascii="宋体" w:eastAsia="宋体" w:hAnsi="宋体" w:cs="Malgun Gothic Semilight" w:hint="eastAsia"/>
          <w:sz w:val="24"/>
          <w:szCs w:val="24"/>
        </w:rPr>
        <w:t>。</w:t>
      </w:r>
    </w:p>
    <w:p w14:paraId="4904200C" w14:textId="1C746509"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本协议受中国法律</w:t>
      </w:r>
      <w:r w:rsidR="0069127B">
        <w:rPr>
          <w:rFonts w:ascii="宋体" w:eastAsia="宋体" w:hAnsi="宋体" w:cs="微软雅黑" w:hint="eastAsia"/>
          <w:sz w:val="24"/>
          <w:szCs w:val="24"/>
        </w:rPr>
        <w:t>（为本协议</w:t>
      </w:r>
      <w:r w:rsidR="0069127B" w:rsidRPr="008561D0">
        <w:rPr>
          <w:rFonts w:ascii="宋体" w:eastAsia="宋体" w:hAnsi="宋体" w:cs="微软雅黑" w:hint="eastAsia"/>
          <w:sz w:val="24"/>
          <w:szCs w:val="24"/>
        </w:rPr>
        <w:t>之目的，不包括香港特别行政区、澳门特别行政区和台湾地区法律）</w:t>
      </w:r>
      <w:r w:rsidRPr="005F0FEB">
        <w:rPr>
          <w:rFonts w:ascii="宋体" w:eastAsia="宋体" w:hAnsi="宋体" w:cs="微软雅黑" w:hint="eastAsia"/>
          <w:sz w:val="24"/>
          <w:szCs w:val="24"/>
        </w:rPr>
        <w:t>管辖</w:t>
      </w:r>
      <w:r w:rsidRPr="005F0FEB">
        <w:rPr>
          <w:rFonts w:ascii="宋体" w:eastAsia="宋体" w:hAnsi="宋体" w:cs="Malgun Gothic Semilight" w:hint="eastAsia"/>
          <w:sz w:val="24"/>
          <w:szCs w:val="24"/>
        </w:rPr>
        <w:t>。</w:t>
      </w:r>
    </w:p>
    <w:p w14:paraId="3E4E5376" w14:textId="77777777" w:rsidR="000B2EA0" w:rsidRPr="005F0FEB" w:rsidRDefault="000B2EA0" w:rsidP="005F0FEB">
      <w:pPr>
        <w:adjustRightInd w:val="0"/>
        <w:snapToGrid w:val="0"/>
        <w:spacing w:line="360" w:lineRule="auto"/>
        <w:rPr>
          <w:rFonts w:ascii="宋体" w:eastAsia="宋体" w:hAnsi="宋体" w:cs="Arial"/>
          <w:sz w:val="24"/>
          <w:szCs w:val="24"/>
        </w:rPr>
      </w:pPr>
    </w:p>
    <w:p w14:paraId="5DE4AD4F"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99" w:name="_Toc124325903"/>
      <w:r w:rsidRPr="005F0FEB">
        <w:rPr>
          <w:rFonts w:ascii="宋体" w:eastAsia="宋体" w:hAnsi="宋体" w:cs="微软雅黑" w:hint="eastAsia"/>
          <w:b/>
          <w:sz w:val="30"/>
          <w:szCs w:val="20"/>
        </w:rPr>
        <w:t>十九</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托管协议的效力</w:t>
      </w:r>
      <w:bookmarkEnd w:id="99"/>
    </w:p>
    <w:p w14:paraId="28D98891"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双方对托管协议的效力约定如下</w:t>
      </w:r>
      <w:r w:rsidRPr="005F0FEB">
        <w:rPr>
          <w:rFonts w:ascii="宋体" w:eastAsia="宋体" w:hAnsi="宋体" w:cs="Malgun Gothic Semilight" w:hint="eastAsia"/>
          <w:sz w:val="24"/>
          <w:szCs w:val="24"/>
        </w:rPr>
        <w:t>：</w:t>
      </w:r>
    </w:p>
    <w:p w14:paraId="3C58E67D" w14:textId="708AD20C"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一</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基金管理人在向中国证监会申请发售基金份额时提交的托管协议草案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应经托管协议当事人双方加盖公章或合同专</w:t>
      </w:r>
      <w:r w:rsidR="00D123BB">
        <w:rPr>
          <w:rFonts w:ascii="宋体" w:eastAsia="宋体" w:hAnsi="宋体" w:cs="微软雅黑"/>
          <w:sz w:val="24"/>
          <w:szCs w:val="24"/>
        </w:rPr>
        <w:t>用</w:t>
      </w:r>
      <w:r w:rsidRPr="005F0FEB">
        <w:rPr>
          <w:rFonts w:ascii="宋体" w:eastAsia="宋体" w:hAnsi="宋体" w:cs="微软雅黑" w:hint="eastAsia"/>
          <w:sz w:val="24"/>
          <w:szCs w:val="24"/>
        </w:rPr>
        <w:t>章以及双方法定代表人或授权代表签字</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或盖章</w:t>
      </w:r>
      <w:r w:rsidRPr="005F0FEB">
        <w:rPr>
          <w:rFonts w:ascii="宋体" w:eastAsia="宋体" w:hAnsi="宋体" w:cs="Arial" w:hint="eastAsia"/>
          <w:sz w:val="24"/>
          <w:szCs w:val="24"/>
        </w:rPr>
        <w:t>），</w:t>
      </w:r>
      <w:r w:rsidRPr="005F0FEB">
        <w:rPr>
          <w:rFonts w:ascii="宋体" w:eastAsia="宋体" w:hAnsi="宋体" w:cs="微软雅黑" w:hint="eastAsia"/>
          <w:sz w:val="24"/>
          <w:szCs w:val="24"/>
        </w:rPr>
        <w:t>协议当事人双方根据中国证监会的意见修改托管协议草案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托管协议以中国证监会</w:t>
      </w:r>
      <w:r w:rsidR="004B36CD">
        <w:rPr>
          <w:rFonts w:ascii="宋体" w:eastAsia="宋体" w:hAnsi="宋体" w:cs="微软雅黑" w:hint="eastAsia"/>
          <w:sz w:val="24"/>
          <w:szCs w:val="24"/>
        </w:rPr>
        <w:t>注册</w:t>
      </w:r>
      <w:r w:rsidRPr="005F0FEB">
        <w:rPr>
          <w:rFonts w:ascii="宋体" w:eastAsia="宋体" w:hAnsi="宋体" w:cs="微软雅黑" w:hint="eastAsia"/>
          <w:sz w:val="24"/>
          <w:szCs w:val="24"/>
        </w:rPr>
        <w:t>的文本为正式文本</w:t>
      </w:r>
      <w:r w:rsidRPr="005F0FEB">
        <w:rPr>
          <w:rFonts w:ascii="宋体" w:eastAsia="宋体" w:hAnsi="宋体" w:cs="Malgun Gothic Semilight" w:hint="eastAsia"/>
          <w:sz w:val="24"/>
          <w:szCs w:val="24"/>
        </w:rPr>
        <w:t>。</w:t>
      </w:r>
    </w:p>
    <w:p w14:paraId="398F0BA6"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托管协议自</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成立之日起成立</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自</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生效之日起生效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托管协议的有效期自其生效之日起至基金财产清算结果报中国证监会备案并公告之日止</w:t>
      </w:r>
      <w:r w:rsidRPr="005F0FEB">
        <w:rPr>
          <w:rFonts w:ascii="宋体" w:eastAsia="宋体" w:hAnsi="宋体" w:cs="Malgun Gothic Semilight" w:hint="eastAsia"/>
          <w:sz w:val="24"/>
          <w:szCs w:val="24"/>
        </w:rPr>
        <w:t>。</w:t>
      </w:r>
    </w:p>
    <w:p w14:paraId="3FBEA8A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Arial" w:hint="eastAsia"/>
          <w:sz w:val="24"/>
          <w:szCs w:val="24"/>
        </w:rPr>
        <w:lastRenderedPageBreak/>
        <w:t>（</w:t>
      </w:r>
      <w:r w:rsidRPr="005F0FEB">
        <w:rPr>
          <w:rFonts w:ascii="宋体" w:eastAsia="宋体" w:hAnsi="宋体" w:cs="微软雅黑" w:hint="eastAsia"/>
          <w:sz w:val="24"/>
          <w:szCs w:val="24"/>
        </w:rPr>
        <w:t>三</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托管协议自生效之日起对托管协议当事人具有同等的法律约束力</w:t>
      </w:r>
      <w:r w:rsidRPr="005F0FEB">
        <w:rPr>
          <w:rFonts w:ascii="宋体" w:eastAsia="宋体" w:hAnsi="宋体" w:cs="Malgun Gothic Semilight" w:hint="eastAsia"/>
          <w:sz w:val="24"/>
          <w:szCs w:val="24"/>
        </w:rPr>
        <w:t>。</w:t>
      </w:r>
    </w:p>
    <w:p w14:paraId="10592E91" w14:textId="720CC85D" w:rsidR="000B2EA0" w:rsidRPr="005F0FEB" w:rsidRDefault="000B2EA0" w:rsidP="005F0FEB">
      <w:pPr>
        <w:adjustRightInd w:val="0"/>
        <w:snapToGrid w:val="0"/>
        <w:spacing w:line="360" w:lineRule="auto"/>
        <w:ind w:firstLineChars="200" w:firstLine="480"/>
        <w:rPr>
          <w:rFonts w:ascii="宋体" w:eastAsia="宋体" w:hAnsi="宋体" w:cs="Times New Roman"/>
          <w:sz w:val="30"/>
          <w:szCs w:val="30"/>
        </w:rPr>
      </w:pPr>
      <w:r w:rsidRPr="005F0FEB">
        <w:rPr>
          <w:rFonts w:ascii="宋体" w:eastAsia="宋体" w:hAnsi="宋体" w:cs="Arial" w:hint="eastAsia"/>
          <w:sz w:val="24"/>
          <w:szCs w:val="24"/>
        </w:rPr>
        <w:t>（</w:t>
      </w:r>
      <w:r w:rsidRPr="005F0FEB">
        <w:rPr>
          <w:rFonts w:ascii="宋体" w:eastAsia="宋体" w:hAnsi="宋体" w:cs="微软雅黑" w:hint="eastAsia"/>
          <w:sz w:val="24"/>
          <w:szCs w:val="24"/>
        </w:rPr>
        <w:t>四</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本协议一式</w:t>
      </w:r>
      <w:r w:rsidR="00417DEF">
        <w:rPr>
          <w:rFonts w:ascii="宋体" w:hAnsi="宋体" w:cs="Arial"/>
          <w:bCs/>
          <w:sz w:val="24"/>
        </w:rPr>
        <w:t>叁</w:t>
      </w:r>
      <w:r w:rsidRPr="005F0FEB">
        <w:rPr>
          <w:rFonts w:ascii="宋体" w:eastAsia="宋体" w:hAnsi="宋体" w:cs="微软雅黑" w:hint="eastAsia"/>
          <w:sz w:val="24"/>
          <w:szCs w:val="24"/>
        </w:rPr>
        <w:t>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协议双方各持</w:t>
      </w:r>
      <w:r w:rsidR="00342249">
        <w:rPr>
          <w:rFonts w:ascii="宋体" w:eastAsia="宋体" w:hAnsi="宋体" w:cs="微软雅黑" w:hint="eastAsia"/>
          <w:sz w:val="24"/>
          <w:szCs w:val="24"/>
        </w:rPr>
        <w:t>一</w:t>
      </w:r>
      <w:r w:rsidRPr="005F0FEB">
        <w:rPr>
          <w:rFonts w:ascii="宋体" w:eastAsia="宋体" w:hAnsi="宋体" w:cs="微软雅黑" w:hint="eastAsia"/>
          <w:sz w:val="24"/>
          <w:szCs w:val="24"/>
        </w:rPr>
        <w:t>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上报监管机构</w:t>
      </w:r>
      <w:r w:rsidR="00342249">
        <w:rPr>
          <w:rFonts w:ascii="宋体" w:eastAsia="宋体" w:hAnsi="宋体" w:cs="微软雅黑" w:hint="eastAsia"/>
          <w:sz w:val="24"/>
          <w:szCs w:val="24"/>
        </w:rPr>
        <w:t>一</w:t>
      </w:r>
      <w:r w:rsidRPr="005F0FEB">
        <w:rPr>
          <w:rFonts w:ascii="宋体" w:eastAsia="宋体" w:hAnsi="宋体" w:cs="微软雅黑" w:hint="eastAsia"/>
          <w:sz w:val="24"/>
          <w:szCs w:val="24"/>
        </w:rPr>
        <w:t>份</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每份具有同等的法律效力</w:t>
      </w:r>
      <w:r w:rsidRPr="005F0FEB">
        <w:rPr>
          <w:rFonts w:ascii="宋体" w:eastAsia="宋体" w:hAnsi="宋体" w:cs="Malgun Gothic Semilight" w:hint="eastAsia"/>
          <w:sz w:val="24"/>
          <w:szCs w:val="24"/>
        </w:rPr>
        <w:t>。</w:t>
      </w:r>
    </w:p>
    <w:p w14:paraId="485C3BFB" w14:textId="77777777" w:rsidR="000B2EA0" w:rsidRPr="005F0FEB" w:rsidRDefault="000B2EA0" w:rsidP="005F0FEB">
      <w:pPr>
        <w:adjustRightInd w:val="0"/>
        <w:snapToGrid w:val="0"/>
        <w:spacing w:line="360" w:lineRule="auto"/>
        <w:rPr>
          <w:rFonts w:ascii="宋体" w:eastAsia="宋体" w:hAnsi="宋体" w:cs="Arial"/>
          <w:sz w:val="24"/>
          <w:szCs w:val="24"/>
        </w:rPr>
      </w:pPr>
    </w:p>
    <w:p w14:paraId="1575D4B8"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100" w:name="_Toc124325904"/>
      <w:r w:rsidRPr="005F0FEB">
        <w:rPr>
          <w:rFonts w:ascii="宋体" w:eastAsia="宋体" w:hAnsi="宋体" w:cs="微软雅黑" w:hint="eastAsia"/>
          <w:b/>
          <w:sz w:val="30"/>
          <w:szCs w:val="20"/>
        </w:rPr>
        <w:t>二十</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其他事项</w:t>
      </w:r>
      <w:bookmarkEnd w:id="100"/>
    </w:p>
    <w:p w14:paraId="646E43B9"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如发生有权司法机关依法冻结基金份额持有人的基金份额时</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基金管理人应予以配合</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承担司法协助义务</w:t>
      </w:r>
      <w:r w:rsidRPr="005F0FEB">
        <w:rPr>
          <w:rFonts w:ascii="宋体" w:eastAsia="宋体" w:hAnsi="宋体" w:cs="Malgun Gothic Semilight" w:hint="eastAsia"/>
          <w:sz w:val="24"/>
          <w:szCs w:val="24"/>
        </w:rPr>
        <w:t>。</w:t>
      </w:r>
    </w:p>
    <w:p w14:paraId="752908D7"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除本协议有明确定义外</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本协议的用语定义适用</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的约定</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本协议未尽事宜</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当事人依据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基金合同</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有关法律法规等规定协商办理</w:t>
      </w:r>
      <w:r w:rsidRPr="005F0FEB">
        <w:rPr>
          <w:rFonts w:ascii="宋体" w:eastAsia="宋体" w:hAnsi="宋体" w:cs="Malgun Gothic Semilight" w:hint="eastAsia"/>
          <w:sz w:val="24"/>
          <w:szCs w:val="24"/>
        </w:rPr>
        <w:t>。</w:t>
      </w:r>
    </w:p>
    <w:p w14:paraId="42450AE1" w14:textId="77777777" w:rsidR="000B2EA0" w:rsidRPr="005F0FEB" w:rsidRDefault="000B2EA0" w:rsidP="005F0FEB">
      <w:pPr>
        <w:adjustRightInd w:val="0"/>
        <w:snapToGrid w:val="0"/>
        <w:spacing w:line="360" w:lineRule="auto"/>
        <w:rPr>
          <w:rFonts w:ascii="宋体" w:eastAsia="宋体" w:hAnsi="宋体" w:cs="Times New Roman"/>
          <w:b/>
          <w:bCs/>
          <w:szCs w:val="24"/>
        </w:rPr>
      </w:pPr>
    </w:p>
    <w:p w14:paraId="6DBF2D6E" w14:textId="77777777" w:rsidR="000B2EA0" w:rsidRPr="005F0FEB" w:rsidRDefault="000B2EA0" w:rsidP="005F0FEB">
      <w:pPr>
        <w:keepNext/>
        <w:keepLines/>
        <w:spacing w:before="260" w:after="260" w:line="360" w:lineRule="auto"/>
        <w:jc w:val="center"/>
        <w:outlineLvl w:val="1"/>
        <w:rPr>
          <w:rFonts w:ascii="宋体" w:eastAsia="宋体" w:hAnsi="宋体" w:cs="Times New Roman"/>
          <w:b/>
          <w:sz w:val="30"/>
          <w:szCs w:val="20"/>
        </w:rPr>
      </w:pPr>
      <w:bookmarkStart w:id="101" w:name="_Toc124325905"/>
      <w:r w:rsidRPr="005F0FEB">
        <w:rPr>
          <w:rFonts w:ascii="宋体" w:eastAsia="宋体" w:hAnsi="宋体" w:cs="微软雅黑" w:hint="eastAsia"/>
          <w:b/>
          <w:sz w:val="30"/>
          <w:szCs w:val="20"/>
        </w:rPr>
        <w:t>二十一</w:t>
      </w:r>
      <w:r w:rsidRPr="005F0FEB">
        <w:rPr>
          <w:rFonts w:ascii="宋体" w:eastAsia="宋体" w:hAnsi="宋体" w:cs="Malgun Gothic Semilight" w:hint="eastAsia"/>
          <w:b/>
          <w:sz w:val="30"/>
          <w:szCs w:val="20"/>
        </w:rPr>
        <w:t>、</w:t>
      </w:r>
      <w:r w:rsidRPr="005F0FEB">
        <w:rPr>
          <w:rFonts w:ascii="宋体" w:eastAsia="宋体" w:hAnsi="宋体" w:cs="微软雅黑" w:hint="eastAsia"/>
          <w:b/>
          <w:sz w:val="30"/>
          <w:szCs w:val="20"/>
        </w:rPr>
        <w:t>托管协议的签订</w:t>
      </w:r>
      <w:bookmarkEnd w:id="101"/>
    </w:p>
    <w:p w14:paraId="5A3ED10A"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pPr>
      <w:r w:rsidRPr="005F0FEB">
        <w:rPr>
          <w:rFonts w:ascii="宋体" w:eastAsia="宋体" w:hAnsi="宋体" w:cs="微软雅黑" w:hint="eastAsia"/>
          <w:sz w:val="24"/>
          <w:szCs w:val="24"/>
        </w:rPr>
        <w:t>本协议双方法定代表人或授权代表签字或盖章并加盖双方公章或合同专用章</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并列明签订地</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签订日</w:t>
      </w:r>
      <w:r w:rsidRPr="005F0FEB">
        <w:rPr>
          <w:rFonts w:ascii="宋体" w:eastAsia="宋体" w:hAnsi="宋体" w:cs="Arial" w:hint="eastAsia"/>
          <w:sz w:val="24"/>
          <w:szCs w:val="24"/>
        </w:rPr>
        <w:t>。</w:t>
      </w:r>
    </w:p>
    <w:p w14:paraId="36E6650B" w14:textId="77777777" w:rsidR="000B2EA0" w:rsidRPr="005F0FEB" w:rsidRDefault="000B2EA0" w:rsidP="005F0FEB">
      <w:pPr>
        <w:adjustRightInd w:val="0"/>
        <w:snapToGrid w:val="0"/>
        <w:spacing w:line="360" w:lineRule="auto"/>
        <w:ind w:firstLineChars="200" w:firstLine="480"/>
        <w:rPr>
          <w:rFonts w:ascii="宋体" w:eastAsia="宋体" w:hAnsi="宋体" w:cs="Arial"/>
          <w:sz w:val="24"/>
          <w:szCs w:val="24"/>
        </w:rPr>
        <w:sectPr w:rsidR="000B2EA0" w:rsidRPr="005F0FEB">
          <w:headerReference w:type="default" r:id="rId10"/>
          <w:pgSz w:w="11906" w:h="16838" w:code="9"/>
          <w:pgMar w:top="1418" w:right="1701" w:bottom="1418" w:left="1701" w:header="851" w:footer="992" w:gutter="0"/>
          <w:cols w:space="425"/>
          <w:docGrid w:type="lines" w:linePitch="312"/>
        </w:sectPr>
      </w:pPr>
    </w:p>
    <w:p w14:paraId="3FBF2CDD" w14:textId="30E9A4BE"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lastRenderedPageBreak/>
        <w:t>本页无正文</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为</w:t>
      </w:r>
      <w:r w:rsidR="00B80972" w:rsidRPr="005F0FEB">
        <w:rPr>
          <w:rFonts w:ascii="宋体" w:eastAsia="宋体" w:hAnsi="宋体" w:cs="Malgun Gothic Semilight" w:hint="eastAsia"/>
          <w:sz w:val="24"/>
          <w:szCs w:val="24"/>
        </w:rPr>
        <w:t>《</w:t>
      </w:r>
      <w:r w:rsidR="00B80972">
        <w:rPr>
          <w:rFonts w:ascii="宋体" w:eastAsia="宋体" w:hAnsi="宋体" w:cs="Times New Roman" w:hint="eastAsia"/>
          <w:sz w:val="24"/>
          <w:szCs w:val="24"/>
        </w:rPr>
        <w:t>嘉实中证</w:t>
      </w:r>
      <w:r w:rsidR="00220684">
        <w:rPr>
          <w:rFonts w:ascii="宋体" w:eastAsia="宋体" w:hAnsi="宋体" w:cs="Times New Roman" w:hint="eastAsia"/>
          <w:sz w:val="24"/>
          <w:szCs w:val="24"/>
        </w:rPr>
        <w:t>沪港深云计算产业</w:t>
      </w:r>
      <w:r w:rsidR="00EB7C8F">
        <w:rPr>
          <w:rFonts w:ascii="宋体" w:eastAsia="宋体" w:hAnsi="宋体" w:cs="Times New Roman" w:hint="eastAsia"/>
          <w:sz w:val="24"/>
          <w:szCs w:val="24"/>
        </w:rPr>
        <w:t>交易型</w:t>
      </w:r>
      <w:r w:rsidR="00B80972">
        <w:rPr>
          <w:rFonts w:ascii="宋体" w:eastAsia="宋体" w:hAnsi="宋体" w:cs="Times New Roman" w:hint="eastAsia"/>
          <w:sz w:val="24"/>
          <w:szCs w:val="24"/>
        </w:rPr>
        <w:t>开放式指数</w:t>
      </w:r>
      <w:r w:rsidRPr="005F0FEB">
        <w:rPr>
          <w:rFonts w:ascii="宋体" w:eastAsia="宋体" w:hAnsi="宋体" w:cs="微软雅黑" w:hint="eastAsia"/>
          <w:sz w:val="24"/>
          <w:szCs w:val="24"/>
        </w:rPr>
        <w:t>证券投资基金托管协议</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的签字盖章页</w:t>
      </w:r>
      <w:r w:rsidRPr="005F0FEB">
        <w:rPr>
          <w:rFonts w:ascii="宋体" w:eastAsia="宋体" w:hAnsi="宋体" w:cs="Malgun Gothic Semilight" w:hint="eastAsia"/>
          <w:sz w:val="24"/>
          <w:szCs w:val="24"/>
        </w:rPr>
        <w:t>。</w:t>
      </w:r>
    </w:p>
    <w:p w14:paraId="2428FA45" w14:textId="77777777" w:rsidR="000B2EA0" w:rsidRPr="005F0FEB" w:rsidRDefault="000B2EA0" w:rsidP="005F0FEB">
      <w:pPr>
        <w:spacing w:line="360" w:lineRule="auto"/>
        <w:rPr>
          <w:rFonts w:ascii="宋体" w:eastAsia="宋体" w:hAnsi="宋体" w:cs="Times New Roman"/>
          <w:sz w:val="24"/>
          <w:szCs w:val="24"/>
        </w:rPr>
      </w:pPr>
    </w:p>
    <w:p w14:paraId="5315F6B1" w14:textId="77777777" w:rsidR="000B2EA0" w:rsidRPr="005F0FEB" w:rsidRDefault="000B2EA0" w:rsidP="005F0FEB">
      <w:pPr>
        <w:spacing w:line="360" w:lineRule="auto"/>
        <w:rPr>
          <w:rFonts w:ascii="宋体" w:eastAsia="宋体" w:hAnsi="宋体" w:cs="Times New Roman"/>
          <w:sz w:val="24"/>
          <w:szCs w:val="24"/>
        </w:rPr>
      </w:pPr>
    </w:p>
    <w:p w14:paraId="0CA5C509" w14:textId="77777777" w:rsidR="000B2EA0" w:rsidRPr="005F0FEB" w:rsidRDefault="000B2EA0" w:rsidP="005F0FEB">
      <w:pPr>
        <w:spacing w:line="360" w:lineRule="auto"/>
        <w:rPr>
          <w:rFonts w:ascii="宋体" w:eastAsia="宋体" w:hAnsi="宋体" w:cs="Times New Roman"/>
          <w:sz w:val="24"/>
          <w:szCs w:val="24"/>
        </w:rPr>
      </w:pPr>
    </w:p>
    <w:p w14:paraId="4E84B0DA" w14:textId="00FC520B"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t>基金管理人</w:t>
      </w:r>
      <w:r w:rsidRPr="005F0FEB">
        <w:rPr>
          <w:rFonts w:ascii="宋体" w:eastAsia="宋体" w:hAnsi="宋体" w:cs="Malgun Gothic Semilight" w:hint="eastAsia"/>
          <w:sz w:val="24"/>
          <w:szCs w:val="24"/>
        </w:rPr>
        <w:t>：</w:t>
      </w:r>
      <w:r w:rsidR="00B80972">
        <w:rPr>
          <w:rFonts w:ascii="宋体" w:eastAsia="宋体" w:hAnsi="宋体" w:cs="Times New Roman" w:hint="eastAsia"/>
          <w:sz w:val="24"/>
          <w:szCs w:val="24"/>
        </w:rPr>
        <w:t>嘉实</w:t>
      </w:r>
      <w:r w:rsidRPr="005F0FEB">
        <w:rPr>
          <w:rFonts w:ascii="宋体" w:eastAsia="宋体" w:hAnsi="宋体" w:cs="微软雅黑" w:hint="eastAsia"/>
          <w:sz w:val="24"/>
          <w:szCs w:val="24"/>
        </w:rPr>
        <w:t>基金管理有限公司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盖章</w:t>
      </w:r>
      <w:r w:rsidRPr="005F0FEB">
        <w:rPr>
          <w:rFonts w:ascii="宋体" w:eastAsia="宋体" w:hAnsi="宋体" w:cs="Times New Roman" w:hint="eastAsia"/>
          <w:sz w:val="24"/>
          <w:szCs w:val="24"/>
        </w:rPr>
        <w:t>）</w:t>
      </w:r>
    </w:p>
    <w:p w14:paraId="290EE4F6" w14:textId="77777777" w:rsidR="000B2EA0" w:rsidRPr="005F0FEB" w:rsidRDefault="000B2EA0" w:rsidP="005F0FEB">
      <w:pPr>
        <w:spacing w:line="360" w:lineRule="auto"/>
        <w:ind w:right="26"/>
        <w:rPr>
          <w:rFonts w:ascii="宋体" w:eastAsia="宋体" w:hAnsi="宋体" w:cs="Times New Roman"/>
          <w:sz w:val="24"/>
          <w:szCs w:val="24"/>
        </w:rPr>
      </w:pPr>
    </w:p>
    <w:p w14:paraId="2FA777BA" w14:textId="77777777" w:rsidR="000B2EA0" w:rsidRPr="00B80972" w:rsidRDefault="000B2EA0" w:rsidP="005F0FEB">
      <w:pPr>
        <w:spacing w:line="360" w:lineRule="auto"/>
        <w:ind w:right="26"/>
        <w:rPr>
          <w:rFonts w:ascii="宋体" w:eastAsia="宋体" w:hAnsi="宋体" w:cs="Times New Roman"/>
          <w:sz w:val="24"/>
          <w:szCs w:val="24"/>
        </w:rPr>
      </w:pPr>
    </w:p>
    <w:p w14:paraId="46A8E7F9" w14:textId="77777777"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t>法定代表人或授权代表</w:t>
      </w:r>
      <w:r w:rsidRPr="005F0FEB">
        <w:rPr>
          <w:rFonts w:ascii="宋体" w:eastAsia="宋体" w:hAnsi="宋体" w:cs="Malgun Gothic Semilight" w:hint="eastAsia"/>
          <w:sz w:val="24"/>
          <w:szCs w:val="24"/>
        </w:rPr>
        <w:t>：</w:t>
      </w:r>
      <w:r w:rsidRPr="005F0FEB">
        <w:rPr>
          <w:rFonts w:ascii="宋体" w:eastAsia="宋体" w:hAnsi="宋体" w:cs="Times New Roman" w:hint="eastAsia"/>
          <w:sz w:val="24"/>
          <w:szCs w:val="24"/>
        </w:rPr>
        <w:t xml:space="preserve">                   </w:t>
      </w:r>
    </w:p>
    <w:p w14:paraId="58D80749" w14:textId="5A778028" w:rsidR="000B2EA0" w:rsidRDefault="000B2EA0" w:rsidP="005F0FEB">
      <w:pPr>
        <w:spacing w:line="360" w:lineRule="auto"/>
        <w:ind w:right="26"/>
        <w:rPr>
          <w:rFonts w:ascii="宋体" w:eastAsia="宋体" w:hAnsi="宋体" w:cs="Times New Roman"/>
          <w:sz w:val="24"/>
          <w:szCs w:val="24"/>
        </w:rPr>
      </w:pPr>
    </w:p>
    <w:p w14:paraId="357C5EAA" w14:textId="77777777" w:rsidR="00B80972" w:rsidRPr="005F0FEB" w:rsidRDefault="00B80972" w:rsidP="005F0FEB">
      <w:pPr>
        <w:spacing w:line="360" w:lineRule="auto"/>
        <w:ind w:right="26"/>
        <w:rPr>
          <w:rFonts w:ascii="宋体" w:eastAsia="宋体" w:hAnsi="宋体" w:cs="Times New Roman"/>
          <w:sz w:val="24"/>
          <w:szCs w:val="24"/>
        </w:rPr>
      </w:pPr>
    </w:p>
    <w:p w14:paraId="1911E630" w14:textId="17D64F08" w:rsidR="00B80972" w:rsidRPr="005F0FEB" w:rsidRDefault="00B80972" w:rsidP="00B80972">
      <w:pPr>
        <w:spacing w:line="360" w:lineRule="auto"/>
        <w:ind w:right="26"/>
        <w:rPr>
          <w:rFonts w:ascii="宋体" w:eastAsia="宋体" w:hAnsi="宋体" w:cs="Times New Roman"/>
          <w:b/>
          <w:sz w:val="24"/>
          <w:szCs w:val="28"/>
        </w:rPr>
      </w:pPr>
      <w:r w:rsidRPr="005F0FEB">
        <w:rPr>
          <w:rFonts w:ascii="宋体" w:eastAsia="宋体" w:hAnsi="宋体" w:cs="微软雅黑" w:hint="eastAsia"/>
          <w:b/>
          <w:sz w:val="24"/>
          <w:szCs w:val="28"/>
        </w:rPr>
        <w:t>签</w:t>
      </w:r>
      <w:r w:rsidRPr="005F0FEB">
        <w:rPr>
          <w:rFonts w:ascii="宋体" w:eastAsia="宋体" w:hAnsi="宋体" w:cs="Times New Roman" w:hint="eastAsia"/>
          <w:b/>
          <w:sz w:val="24"/>
          <w:szCs w:val="28"/>
        </w:rPr>
        <w:t xml:space="preserve"> </w:t>
      </w:r>
      <w:r w:rsidRPr="005F0FEB">
        <w:rPr>
          <w:rFonts w:ascii="宋体" w:eastAsia="宋体" w:hAnsi="宋体" w:cs="微软雅黑" w:hint="eastAsia"/>
          <w:b/>
          <w:sz w:val="24"/>
          <w:szCs w:val="28"/>
        </w:rPr>
        <w:t>订</w:t>
      </w:r>
      <w:r w:rsidRPr="005F0FEB">
        <w:rPr>
          <w:rFonts w:ascii="宋体" w:eastAsia="宋体" w:hAnsi="宋体" w:cs="Times New Roman" w:hint="eastAsia"/>
          <w:b/>
          <w:sz w:val="24"/>
          <w:szCs w:val="28"/>
        </w:rPr>
        <w:t xml:space="preserve"> </w:t>
      </w:r>
      <w:r w:rsidRPr="005F0FEB">
        <w:rPr>
          <w:rFonts w:ascii="宋体" w:eastAsia="宋体" w:hAnsi="宋体" w:cs="微软雅黑" w:hint="eastAsia"/>
          <w:b/>
          <w:sz w:val="24"/>
          <w:szCs w:val="28"/>
        </w:rPr>
        <w:t>日</w:t>
      </w:r>
      <w:r w:rsidRPr="005F0FEB">
        <w:rPr>
          <w:rFonts w:ascii="宋体" w:eastAsia="宋体" w:hAnsi="宋体" w:cs="Malgun Gothic Semilight" w:hint="eastAsia"/>
          <w:b/>
          <w:sz w:val="24"/>
          <w:szCs w:val="28"/>
        </w:rPr>
        <w:t>：</w:t>
      </w:r>
      <w:r w:rsidR="008D1B24">
        <w:rPr>
          <w:rFonts w:ascii="宋体" w:eastAsia="宋体" w:hAnsi="宋体" w:cs="微软雅黑"/>
          <w:b/>
          <w:sz w:val="24"/>
          <w:szCs w:val="28"/>
        </w:rPr>
        <w:t xml:space="preserve">    </w:t>
      </w:r>
      <w:r w:rsidRPr="005F0FEB">
        <w:rPr>
          <w:rFonts w:ascii="宋体" w:eastAsia="宋体" w:hAnsi="宋体" w:cs="宋体" w:hint="eastAsia"/>
          <w:b/>
          <w:sz w:val="24"/>
          <w:szCs w:val="28"/>
        </w:rPr>
        <w:t xml:space="preserve"> </w:t>
      </w:r>
      <w:r w:rsidRPr="005F0FEB">
        <w:rPr>
          <w:rFonts w:ascii="宋体" w:eastAsia="宋体" w:hAnsi="宋体" w:cs="微软雅黑" w:hint="eastAsia"/>
          <w:b/>
          <w:sz w:val="24"/>
          <w:szCs w:val="28"/>
        </w:rPr>
        <w:t>年</w:t>
      </w:r>
      <w:r w:rsidRPr="005F0FEB">
        <w:rPr>
          <w:rFonts w:ascii="宋体" w:eastAsia="宋体" w:hAnsi="宋体" w:cs="宋体" w:hint="eastAsia"/>
          <w:b/>
          <w:sz w:val="24"/>
          <w:szCs w:val="28"/>
        </w:rPr>
        <w:t xml:space="preserve"> </w:t>
      </w:r>
      <w:r w:rsidR="00953381">
        <w:rPr>
          <w:rFonts w:ascii="宋体" w:eastAsia="宋体" w:hAnsi="宋体" w:cs="宋体"/>
          <w:b/>
          <w:sz w:val="24"/>
          <w:szCs w:val="28"/>
        </w:rPr>
        <w:t xml:space="preserve"> </w:t>
      </w:r>
      <w:r w:rsidRPr="005F0FEB">
        <w:rPr>
          <w:rFonts w:ascii="宋体" w:eastAsia="宋体" w:hAnsi="宋体" w:cs="微软雅黑" w:hint="eastAsia"/>
          <w:b/>
          <w:sz w:val="24"/>
          <w:szCs w:val="28"/>
        </w:rPr>
        <w:t>月</w:t>
      </w:r>
      <w:r w:rsidRPr="005F0FEB">
        <w:rPr>
          <w:rFonts w:ascii="宋体" w:eastAsia="宋体" w:hAnsi="宋体" w:cs="宋体" w:hint="eastAsia"/>
          <w:b/>
          <w:sz w:val="24"/>
          <w:szCs w:val="28"/>
        </w:rPr>
        <w:t xml:space="preserve"> </w:t>
      </w:r>
      <w:r w:rsidR="00953381">
        <w:rPr>
          <w:rFonts w:ascii="宋体" w:eastAsia="宋体" w:hAnsi="宋体" w:cs="宋体"/>
          <w:b/>
          <w:sz w:val="24"/>
          <w:szCs w:val="28"/>
        </w:rPr>
        <w:t xml:space="preserve"> </w:t>
      </w:r>
      <w:r w:rsidRPr="005F0FEB">
        <w:rPr>
          <w:rFonts w:ascii="宋体" w:eastAsia="宋体" w:hAnsi="宋体" w:cs="微软雅黑" w:hint="eastAsia"/>
          <w:b/>
          <w:sz w:val="24"/>
          <w:szCs w:val="28"/>
        </w:rPr>
        <w:t>日</w:t>
      </w:r>
    </w:p>
    <w:p w14:paraId="729C4E76" w14:textId="77777777" w:rsidR="000B2EA0" w:rsidRPr="005F0FEB" w:rsidRDefault="000B2EA0" w:rsidP="005F0FEB">
      <w:pPr>
        <w:spacing w:line="360" w:lineRule="auto"/>
        <w:ind w:right="26"/>
        <w:rPr>
          <w:rFonts w:ascii="宋体" w:eastAsia="宋体" w:hAnsi="宋体" w:cs="Times New Roman"/>
          <w:sz w:val="24"/>
          <w:szCs w:val="24"/>
        </w:rPr>
      </w:pPr>
    </w:p>
    <w:p w14:paraId="717B07FD" w14:textId="77777777" w:rsidR="000B2EA0" w:rsidRPr="005F0FEB" w:rsidRDefault="000B2EA0" w:rsidP="005F0FEB">
      <w:pPr>
        <w:spacing w:line="360" w:lineRule="auto"/>
        <w:ind w:right="26"/>
        <w:rPr>
          <w:rFonts w:ascii="宋体" w:eastAsia="宋体" w:hAnsi="宋体" w:cs="Times New Roman"/>
          <w:sz w:val="24"/>
          <w:szCs w:val="24"/>
        </w:rPr>
      </w:pPr>
    </w:p>
    <w:p w14:paraId="17EE7052" w14:textId="77777777" w:rsidR="000B2EA0" w:rsidRPr="005F0FEB" w:rsidRDefault="000B2EA0" w:rsidP="005F0FEB">
      <w:pPr>
        <w:spacing w:line="360" w:lineRule="auto"/>
        <w:ind w:right="26"/>
        <w:rPr>
          <w:rFonts w:ascii="宋体" w:eastAsia="宋体" w:hAnsi="宋体" w:cs="Times New Roman"/>
          <w:sz w:val="24"/>
          <w:szCs w:val="24"/>
        </w:rPr>
      </w:pPr>
    </w:p>
    <w:p w14:paraId="3157B38F" w14:textId="77777777" w:rsidR="000B2EA0" w:rsidRPr="005F0FEB" w:rsidRDefault="000B2EA0" w:rsidP="005F0FEB">
      <w:pPr>
        <w:spacing w:line="360" w:lineRule="auto"/>
        <w:ind w:right="26"/>
        <w:rPr>
          <w:rFonts w:ascii="宋体" w:eastAsia="宋体" w:hAnsi="宋体" w:cs="Times New Roman"/>
          <w:sz w:val="24"/>
          <w:szCs w:val="24"/>
        </w:rPr>
      </w:pPr>
    </w:p>
    <w:p w14:paraId="0C905084" w14:textId="77777777"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t>基金托管人</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中国建设银行股份有限公司</w:t>
      </w:r>
      <w:r w:rsidRPr="005F0FEB">
        <w:rPr>
          <w:rFonts w:ascii="宋体" w:eastAsia="宋体" w:hAnsi="宋体" w:cs="Malgun Gothic Semilight" w:hint="eastAsia"/>
          <w:sz w:val="24"/>
          <w:szCs w:val="24"/>
        </w:rPr>
        <w:t>（</w:t>
      </w:r>
      <w:r w:rsidRPr="005F0FEB">
        <w:rPr>
          <w:rFonts w:ascii="宋体" w:eastAsia="宋体" w:hAnsi="宋体" w:cs="微软雅黑" w:hint="eastAsia"/>
          <w:sz w:val="24"/>
          <w:szCs w:val="24"/>
        </w:rPr>
        <w:t>盖章</w:t>
      </w:r>
      <w:r w:rsidRPr="005F0FEB">
        <w:rPr>
          <w:rFonts w:ascii="宋体" w:eastAsia="宋体" w:hAnsi="宋体" w:cs="Times New Roman" w:hint="eastAsia"/>
          <w:sz w:val="24"/>
          <w:szCs w:val="24"/>
        </w:rPr>
        <w:t>）</w:t>
      </w:r>
    </w:p>
    <w:p w14:paraId="06E5CA36" w14:textId="77777777" w:rsidR="000B2EA0" w:rsidRPr="005F0FEB" w:rsidRDefault="000B2EA0" w:rsidP="005F0FEB">
      <w:pPr>
        <w:spacing w:line="360" w:lineRule="auto"/>
        <w:ind w:right="26"/>
        <w:rPr>
          <w:rFonts w:ascii="宋体" w:eastAsia="宋体" w:hAnsi="宋体" w:cs="Times New Roman"/>
          <w:sz w:val="24"/>
          <w:szCs w:val="24"/>
        </w:rPr>
      </w:pPr>
    </w:p>
    <w:p w14:paraId="388B4119" w14:textId="77777777" w:rsidR="000B2EA0" w:rsidRPr="005F0FEB" w:rsidRDefault="000B2EA0" w:rsidP="005F0FEB">
      <w:pPr>
        <w:spacing w:line="360" w:lineRule="auto"/>
        <w:ind w:right="26"/>
        <w:rPr>
          <w:rFonts w:ascii="宋体" w:eastAsia="宋体" w:hAnsi="宋体" w:cs="Times New Roman"/>
          <w:sz w:val="24"/>
          <w:szCs w:val="24"/>
        </w:rPr>
      </w:pPr>
    </w:p>
    <w:p w14:paraId="514D40DC" w14:textId="77777777" w:rsidR="000B2EA0" w:rsidRPr="005F0FEB" w:rsidRDefault="000B2EA0" w:rsidP="005F0FEB">
      <w:pPr>
        <w:spacing w:line="360" w:lineRule="auto"/>
        <w:ind w:right="26"/>
        <w:rPr>
          <w:rFonts w:ascii="宋体" w:eastAsia="宋体" w:hAnsi="宋体" w:cs="Times New Roman"/>
          <w:sz w:val="24"/>
          <w:szCs w:val="24"/>
        </w:rPr>
      </w:pPr>
      <w:r w:rsidRPr="005F0FEB">
        <w:rPr>
          <w:rFonts w:ascii="宋体" w:eastAsia="宋体" w:hAnsi="宋体" w:cs="微软雅黑" w:hint="eastAsia"/>
          <w:sz w:val="24"/>
          <w:szCs w:val="24"/>
        </w:rPr>
        <w:t>法定代表人或授权代表</w:t>
      </w:r>
      <w:r w:rsidRPr="005F0FEB">
        <w:rPr>
          <w:rFonts w:ascii="宋体" w:eastAsia="宋体" w:hAnsi="宋体" w:cs="Malgun Gothic Semilight" w:hint="eastAsia"/>
          <w:sz w:val="24"/>
          <w:szCs w:val="24"/>
        </w:rPr>
        <w:t>：</w:t>
      </w:r>
      <w:r w:rsidRPr="005F0FEB">
        <w:rPr>
          <w:rFonts w:ascii="宋体" w:eastAsia="宋体" w:hAnsi="宋体" w:cs="Times New Roman" w:hint="eastAsia"/>
          <w:sz w:val="24"/>
          <w:szCs w:val="24"/>
        </w:rPr>
        <w:t xml:space="preserve">                   </w:t>
      </w:r>
    </w:p>
    <w:p w14:paraId="677F8335" w14:textId="77777777" w:rsidR="000B2EA0" w:rsidRPr="005F0FEB" w:rsidRDefault="000B2EA0" w:rsidP="005F0FEB">
      <w:pPr>
        <w:spacing w:line="360" w:lineRule="auto"/>
        <w:ind w:right="26"/>
        <w:rPr>
          <w:rFonts w:ascii="宋体" w:eastAsia="宋体" w:hAnsi="宋体" w:cs="Times New Roman"/>
          <w:b/>
          <w:sz w:val="24"/>
          <w:szCs w:val="28"/>
        </w:rPr>
      </w:pPr>
    </w:p>
    <w:p w14:paraId="21D966D1" w14:textId="77777777" w:rsidR="000B2EA0" w:rsidRPr="005F0FEB" w:rsidRDefault="000B2EA0" w:rsidP="005F0FEB">
      <w:pPr>
        <w:spacing w:line="360" w:lineRule="auto"/>
        <w:ind w:right="26"/>
        <w:rPr>
          <w:rFonts w:ascii="宋体" w:eastAsia="宋体" w:hAnsi="宋体" w:cs="Times New Roman"/>
          <w:b/>
          <w:sz w:val="24"/>
          <w:szCs w:val="28"/>
        </w:rPr>
      </w:pPr>
    </w:p>
    <w:p w14:paraId="322A58D5" w14:textId="2A25D365" w:rsidR="000B2EA0" w:rsidRPr="005F0FEB" w:rsidRDefault="000B2EA0" w:rsidP="005F0FEB">
      <w:pPr>
        <w:spacing w:line="360" w:lineRule="auto"/>
        <w:ind w:right="26"/>
        <w:rPr>
          <w:rFonts w:ascii="宋体" w:eastAsia="宋体" w:hAnsi="宋体" w:cs="Times New Roman"/>
          <w:b/>
          <w:sz w:val="24"/>
          <w:szCs w:val="28"/>
        </w:rPr>
      </w:pPr>
      <w:r w:rsidRPr="005F0FEB">
        <w:rPr>
          <w:rFonts w:ascii="宋体" w:eastAsia="宋体" w:hAnsi="宋体" w:cs="微软雅黑" w:hint="eastAsia"/>
          <w:b/>
          <w:sz w:val="24"/>
          <w:szCs w:val="28"/>
        </w:rPr>
        <w:t>签</w:t>
      </w:r>
      <w:r w:rsidRPr="005F0FEB">
        <w:rPr>
          <w:rFonts w:ascii="宋体" w:eastAsia="宋体" w:hAnsi="宋体" w:cs="Times New Roman" w:hint="eastAsia"/>
          <w:b/>
          <w:sz w:val="24"/>
          <w:szCs w:val="28"/>
        </w:rPr>
        <w:t xml:space="preserve"> </w:t>
      </w:r>
      <w:r w:rsidRPr="005F0FEB">
        <w:rPr>
          <w:rFonts w:ascii="宋体" w:eastAsia="宋体" w:hAnsi="宋体" w:cs="微软雅黑" w:hint="eastAsia"/>
          <w:b/>
          <w:sz w:val="24"/>
          <w:szCs w:val="28"/>
        </w:rPr>
        <w:t>订</w:t>
      </w:r>
      <w:r w:rsidRPr="005F0FEB">
        <w:rPr>
          <w:rFonts w:ascii="宋体" w:eastAsia="宋体" w:hAnsi="宋体" w:cs="Times New Roman" w:hint="eastAsia"/>
          <w:b/>
          <w:sz w:val="24"/>
          <w:szCs w:val="28"/>
        </w:rPr>
        <w:t xml:space="preserve"> </w:t>
      </w:r>
      <w:r w:rsidRPr="005F0FEB">
        <w:rPr>
          <w:rFonts w:ascii="宋体" w:eastAsia="宋体" w:hAnsi="宋体" w:cs="微软雅黑" w:hint="eastAsia"/>
          <w:b/>
          <w:sz w:val="24"/>
          <w:szCs w:val="28"/>
        </w:rPr>
        <w:t>日</w:t>
      </w:r>
      <w:r w:rsidRPr="005F0FEB">
        <w:rPr>
          <w:rFonts w:ascii="宋体" w:eastAsia="宋体" w:hAnsi="宋体" w:cs="Malgun Gothic Semilight" w:hint="eastAsia"/>
          <w:b/>
          <w:sz w:val="24"/>
          <w:szCs w:val="28"/>
        </w:rPr>
        <w:t>：</w:t>
      </w:r>
      <w:r w:rsidR="008D1B24">
        <w:rPr>
          <w:rFonts w:ascii="宋体" w:eastAsia="宋体" w:hAnsi="宋体" w:cs="微软雅黑"/>
          <w:b/>
          <w:sz w:val="24"/>
          <w:szCs w:val="28"/>
        </w:rPr>
        <w:t xml:space="preserve">    </w:t>
      </w:r>
      <w:r w:rsidRPr="005F0FEB">
        <w:rPr>
          <w:rFonts w:ascii="宋体" w:eastAsia="宋体" w:hAnsi="宋体" w:cs="宋体" w:hint="eastAsia"/>
          <w:b/>
          <w:sz w:val="24"/>
          <w:szCs w:val="28"/>
        </w:rPr>
        <w:t xml:space="preserve"> </w:t>
      </w:r>
      <w:r w:rsidRPr="005F0FEB">
        <w:rPr>
          <w:rFonts w:ascii="宋体" w:eastAsia="宋体" w:hAnsi="宋体" w:cs="微软雅黑" w:hint="eastAsia"/>
          <w:b/>
          <w:sz w:val="24"/>
          <w:szCs w:val="28"/>
        </w:rPr>
        <w:t>年</w:t>
      </w:r>
      <w:r w:rsidRPr="005F0FEB">
        <w:rPr>
          <w:rFonts w:ascii="宋体" w:eastAsia="宋体" w:hAnsi="宋体" w:cs="宋体" w:hint="eastAsia"/>
          <w:b/>
          <w:sz w:val="24"/>
          <w:szCs w:val="28"/>
        </w:rPr>
        <w:t xml:space="preserve"> </w:t>
      </w:r>
      <w:r w:rsidR="00953381">
        <w:rPr>
          <w:rFonts w:ascii="宋体" w:eastAsia="宋体" w:hAnsi="宋体" w:cs="宋体"/>
          <w:b/>
          <w:sz w:val="24"/>
          <w:szCs w:val="28"/>
        </w:rPr>
        <w:t xml:space="preserve"> </w:t>
      </w:r>
      <w:r w:rsidRPr="005F0FEB">
        <w:rPr>
          <w:rFonts w:ascii="宋体" w:eastAsia="宋体" w:hAnsi="宋体" w:cs="微软雅黑" w:hint="eastAsia"/>
          <w:b/>
          <w:sz w:val="24"/>
          <w:szCs w:val="28"/>
        </w:rPr>
        <w:t>月</w:t>
      </w:r>
      <w:r w:rsidRPr="005F0FEB">
        <w:rPr>
          <w:rFonts w:ascii="宋体" w:eastAsia="宋体" w:hAnsi="宋体" w:cs="宋体" w:hint="eastAsia"/>
          <w:b/>
          <w:sz w:val="24"/>
          <w:szCs w:val="28"/>
        </w:rPr>
        <w:t xml:space="preserve"> </w:t>
      </w:r>
      <w:r w:rsidR="00953381">
        <w:rPr>
          <w:rFonts w:ascii="宋体" w:eastAsia="宋体" w:hAnsi="宋体" w:cs="宋体"/>
          <w:b/>
          <w:sz w:val="24"/>
          <w:szCs w:val="28"/>
        </w:rPr>
        <w:t xml:space="preserve"> </w:t>
      </w:r>
      <w:r w:rsidRPr="005F0FEB">
        <w:rPr>
          <w:rFonts w:ascii="宋体" w:eastAsia="宋体" w:hAnsi="宋体" w:cs="微软雅黑" w:hint="eastAsia"/>
          <w:b/>
          <w:sz w:val="24"/>
          <w:szCs w:val="28"/>
        </w:rPr>
        <w:t>日</w:t>
      </w:r>
    </w:p>
    <w:p w14:paraId="1D9EA2D8" w14:textId="77777777" w:rsidR="000B2EA0" w:rsidRPr="005F0FEB" w:rsidRDefault="000B2EA0" w:rsidP="005F0FEB">
      <w:pPr>
        <w:adjustRightInd w:val="0"/>
        <w:snapToGrid w:val="0"/>
        <w:spacing w:line="360" w:lineRule="auto"/>
        <w:rPr>
          <w:rFonts w:ascii="宋体" w:eastAsia="宋体" w:hAnsi="宋体" w:cs="Arial"/>
          <w:sz w:val="24"/>
          <w:szCs w:val="24"/>
        </w:rPr>
      </w:pPr>
    </w:p>
    <w:bookmarkEnd w:id="0"/>
    <w:bookmarkEnd w:id="1"/>
    <w:p w14:paraId="12E62F88" w14:textId="77777777" w:rsidR="00FA4B39" w:rsidRPr="005F0FEB" w:rsidRDefault="00FA4B39" w:rsidP="005F0FEB">
      <w:pPr>
        <w:spacing w:line="360" w:lineRule="auto"/>
        <w:rPr>
          <w:rFonts w:ascii="宋体" w:eastAsia="宋体" w:hAnsi="宋体"/>
        </w:rPr>
      </w:pPr>
    </w:p>
    <w:sectPr w:rsidR="00FA4B39" w:rsidRPr="005F0FEB" w:rsidSect="0065013A">
      <w:headerReference w:type="default" r:id="rId11"/>
      <w:footerReference w:type="even"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EB1A9" w14:textId="77777777" w:rsidR="003F720B" w:rsidRDefault="003F720B" w:rsidP="00ED7A8F">
      <w:r>
        <w:separator/>
      </w:r>
    </w:p>
  </w:endnote>
  <w:endnote w:type="continuationSeparator" w:id="0">
    <w:p w14:paraId="0CCDDCF6" w14:textId="77777777" w:rsidR="003F720B" w:rsidRDefault="003F720B" w:rsidP="00ED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07F8" w14:textId="77777777" w:rsidR="00774B2B" w:rsidRDefault="00774B2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AF7801" w14:textId="77777777" w:rsidR="00774B2B" w:rsidRDefault="00774B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A6FC" w14:textId="0FDD1434" w:rsidR="00774B2B" w:rsidRDefault="00774B2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20F15">
      <w:rPr>
        <w:rStyle w:val="a8"/>
        <w:noProof/>
      </w:rPr>
      <w:t>4</w:t>
    </w:r>
    <w:r>
      <w:rPr>
        <w:rStyle w:val="a8"/>
      </w:rPr>
      <w:fldChar w:fldCharType="end"/>
    </w:r>
  </w:p>
  <w:p w14:paraId="3F0AE039" w14:textId="77777777" w:rsidR="00774B2B" w:rsidRDefault="00774B2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9DE6" w14:textId="77777777" w:rsidR="00774B2B" w:rsidRDefault="00774B2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D963FC" w14:textId="77777777" w:rsidR="00774B2B" w:rsidRDefault="00774B2B">
    <w:pPr>
      <w:pStyle w:val="a6"/>
    </w:pPr>
  </w:p>
  <w:p w14:paraId="6EDD95CF" w14:textId="77777777" w:rsidR="00774B2B" w:rsidRDefault="00774B2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019A" w14:textId="62C60D1D" w:rsidR="00774B2B" w:rsidRDefault="00774B2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20F15">
      <w:rPr>
        <w:rStyle w:val="a8"/>
        <w:noProof/>
      </w:rPr>
      <w:t>41</w:t>
    </w:r>
    <w:r>
      <w:rPr>
        <w:rStyle w:val="a8"/>
      </w:rPr>
      <w:fldChar w:fldCharType="end"/>
    </w:r>
  </w:p>
  <w:p w14:paraId="4CB44D42" w14:textId="77777777" w:rsidR="00774B2B" w:rsidRDefault="00774B2B">
    <w:pPr>
      <w:pStyle w:val="a6"/>
    </w:pPr>
  </w:p>
  <w:p w14:paraId="3C04AE6D" w14:textId="77777777" w:rsidR="00774B2B" w:rsidRDefault="00774B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7BA8" w14:textId="77777777" w:rsidR="003F720B" w:rsidRDefault="003F720B" w:rsidP="00ED7A8F">
      <w:r>
        <w:separator/>
      </w:r>
    </w:p>
  </w:footnote>
  <w:footnote w:type="continuationSeparator" w:id="0">
    <w:p w14:paraId="2D8C0A37" w14:textId="77777777" w:rsidR="003F720B" w:rsidRDefault="003F720B" w:rsidP="00ED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D2E5" w14:textId="2B71EE43" w:rsidR="00774B2B" w:rsidRDefault="00774B2B" w:rsidP="00D62F18">
    <w:pPr>
      <w:pStyle w:val="a4"/>
      <w:jc w:val="left"/>
    </w:pPr>
    <w:r>
      <w:rPr>
        <w:rFonts w:hint="eastAsia"/>
      </w:rPr>
      <w:t>嘉实中证沪港深云计算产业交易型开放式指数证券投资基金</w:t>
    </w:r>
    <w:r>
      <w:rPr>
        <w:rFonts w:hint="eastAsia"/>
      </w:rPr>
      <w:t xml:space="preserve"> </w:t>
    </w:r>
    <w:r>
      <w:t xml:space="preserve">                         </w:t>
    </w: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5F58C" w14:textId="16E3AB15" w:rsidR="00774B2B" w:rsidRPr="00A07603" w:rsidRDefault="00774B2B" w:rsidP="00953381">
    <w:pPr>
      <w:pStyle w:val="a4"/>
      <w:jc w:val="left"/>
    </w:pPr>
    <w:r>
      <w:rPr>
        <w:rFonts w:hint="eastAsia"/>
      </w:rPr>
      <w:t>嘉实中证沪港深云计算产业交易型开放式指数证券投资基金</w:t>
    </w:r>
    <w:r>
      <w:rPr>
        <w:rFonts w:hint="eastAsia"/>
      </w:rPr>
      <w:t xml:space="preserve"> </w:t>
    </w:r>
    <w: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A0"/>
    <w:rsid w:val="00002218"/>
    <w:rsid w:val="00013D31"/>
    <w:rsid w:val="0001623C"/>
    <w:rsid w:val="000207EB"/>
    <w:rsid w:val="00040132"/>
    <w:rsid w:val="00044C41"/>
    <w:rsid w:val="00075774"/>
    <w:rsid w:val="00076FD0"/>
    <w:rsid w:val="00083BD8"/>
    <w:rsid w:val="00087EB9"/>
    <w:rsid w:val="000918CD"/>
    <w:rsid w:val="00094164"/>
    <w:rsid w:val="000A5868"/>
    <w:rsid w:val="000A6E91"/>
    <w:rsid w:val="000B2EA0"/>
    <w:rsid w:val="000B5C8D"/>
    <w:rsid w:val="000D2AD8"/>
    <w:rsid w:val="000E484B"/>
    <w:rsid w:val="000E7167"/>
    <w:rsid w:val="000E7532"/>
    <w:rsid w:val="000F5D28"/>
    <w:rsid w:val="001108FB"/>
    <w:rsid w:val="00117492"/>
    <w:rsid w:val="00121114"/>
    <w:rsid w:val="001213CF"/>
    <w:rsid w:val="00127328"/>
    <w:rsid w:val="00127AEC"/>
    <w:rsid w:val="00132BDF"/>
    <w:rsid w:val="00132F15"/>
    <w:rsid w:val="0013531A"/>
    <w:rsid w:val="001414C4"/>
    <w:rsid w:val="00141F4A"/>
    <w:rsid w:val="00142DC3"/>
    <w:rsid w:val="00143AC0"/>
    <w:rsid w:val="0015299F"/>
    <w:rsid w:val="001710B6"/>
    <w:rsid w:val="001752E6"/>
    <w:rsid w:val="00184F82"/>
    <w:rsid w:val="001A78B0"/>
    <w:rsid w:val="001B614A"/>
    <w:rsid w:val="001C2634"/>
    <w:rsid w:val="001C6768"/>
    <w:rsid w:val="001C7D84"/>
    <w:rsid w:val="001E4724"/>
    <w:rsid w:val="001E4830"/>
    <w:rsid w:val="001E6084"/>
    <w:rsid w:val="0020030D"/>
    <w:rsid w:val="00204BC3"/>
    <w:rsid w:val="002051D8"/>
    <w:rsid w:val="00205D2D"/>
    <w:rsid w:val="00206F45"/>
    <w:rsid w:val="00220684"/>
    <w:rsid w:val="00232CAC"/>
    <w:rsid w:val="0023588B"/>
    <w:rsid w:val="00237AF9"/>
    <w:rsid w:val="002456FA"/>
    <w:rsid w:val="00247B28"/>
    <w:rsid w:val="00253D06"/>
    <w:rsid w:val="002776F1"/>
    <w:rsid w:val="00280103"/>
    <w:rsid w:val="00287CC0"/>
    <w:rsid w:val="00290755"/>
    <w:rsid w:val="002948B0"/>
    <w:rsid w:val="002A066B"/>
    <w:rsid w:val="002D30B8"/>
    <w:rsid w:val="002D3106"/>
    <w:rsid w:val="002E0149"/>
    <w:rsid w:val="002E057A"/>
    <w:rsid w:val="002E37F7"/>
    <w:rsid w:val="002F207B"/>
    <w:rsid w:val="002F3AD7"/>
    <w:rsid w:val="002F4296"/>
    <w:rsid w:val="002F63E5"/>
    <w:rsid w:val="002F7565"/>
    <w:rsid w:val="00303628"/>
    <w:rsid w:val="003129CA"/>
    <w:rsid w:val="00331CDE"/>
    <w:rsid w:val="00336EF6"/>
    <w:rsid w:val="00342249"/>
    <w:rsid w:val="00354DC8"/>
    <w:rsid w:val="00366EF1"/>
    <w:rsid w:val="00370F96"/>
    <w:rsid w:val="00381B3F"/>
    <w:rsid w:val="00383934"/>
    <w:rsid w:val="00386322"/>
    <w:rsid w:val="003958D8"/>
    <w:rsid w:val="003A2951"/>
    <w:rsid w:val="003A357A"/>
    <w:rsid w:val="003A5B93"/>
    <w:rsid w:val="003C0A6B"/>
    <w:rsid w:val="003C42F6"/>
    <w:rsid w:val="003C7AC5"/>
    <w:rsid w:val="003D2847"/>
    <w:rsid w:val="003E5669"/>
    <w:rsid w:val="003F503E"/>
    <w:rsid w:val="003F720B"/>
    <w:rsid w:val="003F7F35"/>
    <w:rsid w:val="0040034E"/>
    <w:rsid w:val="00407AB2"/>
    <w:rsid w:val="00407CFD"/>
    <w:rsid w:val="00413DF5"/>
    <w:rsid w:val="0041479C"/>
    <w:rsid w:val="00416321"/>
    <w:rsid w:val="004168BA"/>
    <w:rsid w:val="00417DEF"/>
    <w:rsid w:val="00425BCD"/>
    <w:rsid w:val="00441DFA"/>
    <w:rsid w:val="0044422D"/>
    <w:rsid w:val="0044552B"/>
    <w:rsid w:val="00451BDE"/>
    <w:rsid w:val="00453F6F"/>
    <w:rsid w:val="00463BCC"/>
    <w:rsid w:val="00481AA9"/>
    <w:rsid w:val="00490DAA"/>
    <w:rsid w:val="00496332"/>
    <w:rsid w:val="004A5153"/>
    <w:rsid w:val="004B36CD"/>
    <w:rsid w:val="004B3A57"/>
    <w:rsid w:val="004B4D90"/>
    <w:rsid w:val="004C2F5F"/>
    <w:rsid w:val="004C584B"/>
    <w:rsid w:val="004D2B6F"/>
    <w:rsid w:val="004D573E"/>
    <w:rsid w:val="004E54FB"/>
    <w:rsid w:val="004F25DD"/>
    <w:rsid w:val="004F31A0"/>
    <w:rsid w:val="004F4CE2"/>
    <w:rsid w:val="004F5F23"/>
    <w:rsid w:val="0050672F"/>
    <w:rsid w:val="00511023"/>
    <w:rsid w:val="00520AE1"/>
    <w:rsid w:val="00532960"/>
    <w:rsid w:val="00545851"/>
    <w:rsid w:val="005564B7"/>
    <w:rsid w:val="005638D8"/>
    <w:rsid w:val="00567189"/>
    <w:rsid w:val="00571D10"/>
    <w:rsid w:val="00577E77"/>
    <w:rsid w:val="00587DBC"/>
    <w:rsid w:val="005952B0"/>
    <w:rsid w:val="005953EF"/>
    <w:rsid w:val="00597D11"/>
    <w:rsid w:val="005A110D"/>
    <w:rsid w:val="005A21D7"/>
    <w:rsid w:val="005A2F5F"/>
    <w:rsid w:val="005A6602"/>
    <w:rsid w:val="005B2DD5"/>
    <w:rsid w:val="005B5B3F"/>
    <w:rsid w:val="005C42DB"/>
    <w:rsid w:val="005C5829"/>
    <w:rsid w:val="005D2010"/>
    <w:rsid w:val="005E32D6"/>
    <w:rsid w:val="005F0FEB"/>
    <w:rsid w:val="005F139A"/>
    <w:rsid w:val="005F22CB"/>
    <w:rsid w:val="005F3238"/>
    <w:rsid w:val="005F79D6"/>
    <w:rsid w:val="00603CF3"/>
    <w:rsid w:val="006100BD"/>
    <w:rsid w:val="0061308C"/>
    <w:rsid w:val="00613FB6"/>
    <w:rsid w:val="006239DC"/>
    <w:rsid w:val="006265C4"/>
    <w:rsid w:val="00630612"/>
    <w:rsid w:val="00636B83"/>
    <w:rsid w:val="006450DE"/>
    <w:rsid w:val="0065013A"/>
    <w:rsid w:val="00670495"/>
    <w:rsid w:val="00670DE3"/>
    <w:rsid w:val="00680911"/>
    <w:rsid w:val="00684564"/>
    <w:rsid w:val="0069127B"/>
    <w:rsid w:val="006929B6"/>
    <w:rsid w:val="006958D7"/>
    <w:rsid w:val="006A6C5B"/>
    <w:rsid w:val="006B21A7"/>
    <w:rsid w:val="006C032E"/>
    <w:rsid w:val="006D5DD8"/>
    <w:rsid w:val="006D7007"/>
    <w:rsid w:val="006E75F6"/>
    <w:rsid w:val="006F5968"/>
    <w:rsid w:val="006F69CD"/>
    <w:rsid w:val="00701C23"/>
    <w:rsid w:val="00711011"/>
    <w:rsid w:val="007138AC"/>
    <w:rsid w:val="00720F15"/>
    <w:rsid w:val="0072127D"/>
    <w:rsid w:val="00726C03"/>
    <w:rsid w:val="00732A6A"/>
    <w:rsid w:val="0074150D"/>
    <w:rsid w:val="00742388"/>
    <w:rsid w:val="007435C4"/>
    <w:rsid w:val="0074436A"/>
    <w:rsid w:val="0074590E"/>
    <w:rsid w:val="00745D35"/>
    <w:rsid w:val="00752FC4"/>
    <w:rsid w:val="007575CD"/>
    <w:rsid w:val="00761B32"/>
    <w:rsid w:val="00774B2B"/>
    <w:rsid w:val="0078339C"/>
    <w:rsid w:val="0078483F"/>
    <w:rsid w:val="00787250"/>
    <w:rsid w:val="007900F2"/>
    <w:rsid w:val="00793737"/>
    <w:rsid w:val="007A22A3"/>
    <w:rsid w:val="007A2A4A"/>
    <w:rsid w:val="007B6627"/>
    <w:rsid w:val="007C147E"/>
    <w:rsid w:val="007C35A4"/>
    <w:rsid w:val="007C7757"/>
    <w:rsid w:val="007D17FD"/>
    <w:rsid w:val="007D314B"/>
    <w:rsid w:val="007E6C9B"/>
    <w:rsid w:val="007F4108"/>
    <w:rsid w:val="00803AE1"/>
    <w:rsid w:val="008051E8"/>
    <w:rsid w:val="00805487"/>
    <w:rsid w:val="00815252"/>
    <w:rsid w:val="00844226"/>
    <w:rsid w:val="00861882"/>
    <w:rsid w:val="00874D43"/>
    <w:rsid w:val="00884D56"/>
    <w:rsid w:val="00893332"/>
    <w:rsid w:val="00895000"/>
    <w:rsid w:val="008B3F72"/>
    <w:rsid w:val="008B6463"/>
    <w:rsid w:val="008C59D8"/>
    <w:rsid w:val="008C6155"/>
    <w:rsid w:val="008D1B24"/>
    <w:rsid w:val="008E2E6C"/>
    <w:rsid w:val="008E53CC"/>
    <w:rsid w:val="008F2E68"/>
    <w:rsid w:val="008F4D8F"/>
    <w:rsid w:val="009201CA"/>
    <w:rsid w:val="00942FA1"/>
    <w:rsid w:val="00953381"/>
    <w:rsid w:val="00986198"/>
    <w:rsid w:val="009A210A"/>
    <w:rsid w:val="009A2D0A"/>
    <w:rsid w:val="009A3628"/>
    <w:rsid w:val="009A627C"/>
    <w:rsid w:val="009B3DA4"/>
    <w:rsid w:val="009C1DD4"/>
    <w:rsid w:val="009C1E81"/>
    <w:rsid w:val="009C34B2"/>
    <w:rsid w:val="009D1DDF"/>
    <w:rsid w:val="009D3FE0"/>
    <w:rsid w:val="009D440C"/>
    <w:rsid w:val="009E24AA"/>
    <w:rsid w:val="009E49E2"/>
    <w:rsid w:val="009E71B4"/>
    <w:rsid w:val="00A000AD"/>
    <w:rsid w:val="00A0105E"/>
    <w:rsid w:val="00A07603"/>
    <w:rsid w:val="00A16E82"/>
    <w:rsid w:val="00A23D6B"/>
    <w:rsid w:val="00A25308"/>
    <w:rsid w:val="00A31048"/>
    <w:rsid w:val="00A35162"/>
    <w:rsid w:val="00A465B9"/>
    <w:rsid w:val="00A4728A"/>
    <w:rsid w:val="00A47A36"/>
    <w:rsid w:val="00A52DB6"/>
    <w:rsid w:val="00A5601C"/>
    <w:rsid w:val="00A853F6"/>
    <w:rsid w:val="00AA2F43"/>
    <w:rsid w:val="00AA4F91"/>
    <w:rsid w:val="00AA6482"/>
    <w:rsid w:val="00AA6FE7"/>
    <w:rsid w:val="00AB5984"/>
    <w:rsid w:val="00AC0B06"/>
    <w:rsid w:val="00AC14E3"/>
    <w:rsid w:val="00AE07F2"/>
    <w:rsid w:val="00AF1013"/>
    <w:rsid w:val="00AF1E42"/>
    <w:rsid w:val="00AF3FC0"/>
    <w:rsid w:val="00B121EF"/>
    <w:rsid w:val="00B1366D"/>
    <w:rsid w:val="00B21D0A"/>
    <w:rsid w:val="00B27163"/>
    <w:rsid w:val="00B33563"/>
    <w:rsid w:val="00B41E6D"/>
    <w:rsid w:val="00B529F8"/>
    <w:rsid w:val="00B60CA1"/>
    <w:rsid w:val="00B61851"/>
    <w:rsid w:val="00B64475"/>
    <w:rsid w:val="00B73CA7"/>
    <w:rsid w:val="00B80972"/>
    <w:rsid w:val="00B85EE8"/>
    <w:rsid w:val="00B92245"/>
    <w:rsid w:val="00B932CA"/>
    <w:rsid w:val="00BB4832"/>
    <w:rsid w:val="00BC0044"/>
    <w:rsid w:val="00BC0F08"/>
    <w:rsid w:val="00BC3B22"/>
    <w:rsid w:val="00BD2C26"/>
    <w:rsid w:val="00BD55DD"/>
    <w:rsid w:val="00BD65FA"/>
    <w:rsid w:val="00BE65EF"/>
    <w:rsid w:val="00BF6315"/>
    <w:rsid w:val="00BF6E25"/>
    <w:rsid w:val="00C05CEE"/>
    <w:rsid w:val="00C0691B"/>
    <w:rsid w:val="00C11AC6"/>
    <w:rsid w:val="00C237E4"/>
    <w:rsid w:val="00C2677C"/>
    <w:rsid w:val="00C430E0"/>
    <w:rsid w:val="00C45DD4"/>
    <w:rsid w:val="00C47205"/>
    <w:rsid w:val="00C47764"/>
    <w:rsid w:val="00C5315D"/>
    <w:rsid w:val="00C54E51"/>
    <w:rsid w:val="00C554B5"/>
    <w:rsid w:val="00C73848"/>
    <w:rsid w:val="00C824AD"/>
    <w:rsid w:val="00C917C0"/>
    <w:rsid w:val="00C975BC"/>
    <w:rsid w:val="00CA0463"/>
    <w:rsid w:val="00CA40EE"/>
    <w:rsid w:val="00CA66BD"/>
    <w:rsid w:val="00CB58AD"/>
    <w:rsid w:val="00CC089E"/>
    <w:rsid w:val="00CC12D3"/>
    <w:rsid w:val="00CD629D"/>
    <w:rsid w:val="00CE7284"/>
    <w:rsid w:val="00D0112C"/>
    <w:rsid w:val="00D02E7B"/>
    <w:rsid w:val="00D03746"/>
    <w:rsid w:val="00D05FB7"/>
    <w:rsid w:val="00D123BB"/>
    <w:rsid w:val="00D13AA8"/>
    <w:rsid w:val="00D14EC4"/>
    <w:rsid w:val="00D519BC"/>
    <w:rsid w:val="00D56C70"/>
    <w:rsid w:val="00D62F18"/>
    <w:rsid w:val="00D76505"/>
    <w:rsid w:val="00D8154D"/>
    <w:rsid w:val="00D87F5B"/>
    <w:rsid w:val="00D90F53"/>
    <w:rsid w:val="00D9557B"/>
    <w:rsid w:val="00D979D8"/>
    <w:rsid w:val="00DA440C"/>
    <w:rsid w:val="00DA62A4"/>
    <w:rsid w:val="00DA7EBB"/>
    <w:rsid w:val="00DC510D"/>
    <w:rsid w:val="00DC5EE0"/>
    <w:rsid w:val="00DC6003"/>
    <w:rsid w:val="00DD0ACF"/>
    <w:rsid w:val="00DD37EC"/>
    <w:rsid w:val="00DD5FE9"/>
    <w:rsid w:val="00DE2825"/>
    <w:rsid w:val="00DE516F"/>
    <w:rsid w:val="00DF62B2"/>
    <w:rsid w:val="00DF7744"/>
    <w:rsid w:val="00E00BD7"/>
    <w:rsid w:val="00E01C62"/>
    <w:rsid w:val="00E02FFF"/>
    <w:rsid w:val="00E17F61"/>
    <w:rsid w:val="00E24A07"/>
    <w:rsid w:val="00E273BA"/>
    <w:rsid w:val="00E33108"/>
    <w:rsid w:val="00E45E85"/>
    <w:rsid w:val="00E47D04"/>
    <w:rsid w:val="00E6416A"/>
    <w:rsid w:val="00E67C7A"/>
    <w:rsid w:val="00E75E73"/>
    <w:rsid w:val="00E761A0"/>
    <w:rsid w:val="00E929BA"/>
    <w:rsid w:val="00E933AB"/>
    <w:rsid w:val="00E93F2A"/>
    <w:rsid w:val="00EA00DF"/>
    <w:rsid w:val="00EB43D5"/>
    <w:rsid w:val="00EB6CD0"/>
    <w:rsid w:val="00EB7C8F"/>
    <w:rsid w:val="00ED7A8F"/>
    <w:rsid w:val="00EE2FF4"/>
    <w:rsid w:val="00EE3CEC"/>
    <w:rsid w:val="00EF7660"/>
    <w:rsid w:val="00EF79F7"/>
    <w:rsid w:val="00F0333D"/>
    <w:rsid w:val="00F03E5B"/>
    <w:rsid w:val="00F13B24"/>
    <w:rsid w:val="00F22413"/>
    <w:rsid w:val="00F3718C"/>
    <w:rsid w:val="00F37E80"/>
    <w:rsid w:val="00F61621"/>
    <w:rsid w:val="00F65342"/>
    <w:rsid w:val="00F67F3B"/>
    <w:rsid w:val="00F7191F"/>
    <w:rsid w:val="00F74F20"/>
    <w:rsid w:val="00F77A70"/>
    <w:rsid w:val="00F8186E"/>
    <w:rsid w:val="00FA4B39"/>
    <w:rsid w:val="00FA560A"/>
    <w:rsid w:val="00FC0155"/>
    <w:rsid w:val="00FC60EA"/>
    <w:rsid w:val="00FD1EF0"/>
    <w:rsid w:val="00FD23DF"/>
    <w:rsid w:val="00F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7E7A854"/>
  <w15:docId w15:val="{F64B315B-8CC6-40BD-B19A-C23E532E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972"/>
    <w:pPr>
      <w:widowControl w:val="0"/>
      <w:jc w:val="both"/>
    </w:pPr>
  </w:style>
  <w:style w:type="paragraph" w:styleId="2">
    <w:name w:val="heading 2"/>
    <w:basedOn w:val="a"/>
    <w:next w:val="a0"/>
    <w:link w:val="21"/>
    <w:qFormat/>
    <w:rsid w:val="000B2EA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0B2EA0"/>
    <w:rPr>
      <w:rFonts w:asciiTheme="majorHAnsi" w:eastAsiaTheme="majorEastAsia" w:hAnsiTheme="majorHAnsi" w:cstheme="majorBidi"/>
      <w:b/>
      <w:bCs/>
      <w:sz w:val="32"/>
      <w:szCs w:val="32"/>
    </w:rPr>
  </w:style>
  <w:style w:type="numbering" w:customStyle="1" w:styleId="1">
    <w:name w:val="无列表1"/>
    <w:next w:val="a3"/>
    <w:uiPriority w:val="99"/>
    <w:semiHidden/>
    <w:unhideWhenUsed/>
    <w:rsid w:val="000B2EA0"/>
  </w:style>
  <w:style w:type="paragraph" w:styleId="a4">
    <w:name w:val="header"/>
    <w:basedOn w:val="a"/>
    <w:link w:val="a5"/>
    <w:unhideWhenUsed/>
    <w:rsid w:val="000B2EA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5">
    <w:name w:val="页眉 字符"/>
    <w:basedOn w:val="a1"/>
    <w:link w:val="a4"/>
    <w:rsid w:val="000B2EA0"/>
    <w:rPr>
      <w:rFonts w:ascii="Times New Roman" w:eastAsia="宋体" w:hAnsi="Times New Roman" w:cs="Times New Roman"/>
      <w:sz w:val="18"/>
      <w:szCs w:val="18"/>
    </w:rPr>
  </w:style>
  <w:style w:type="paragraph" w:styleId="a6">
    <w:name w:val="footer"/>
    <w:basedOn w:val="a"/>
    <w:link w:val="a7"/>
    <w:unhideWhenUsed/>
    <w:rsid w:val="000B2EA0"/>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1"/>
    <w:link w:val="a6"/>
    <w:rsid w:val="000B2EA0"/>
    <w:rPr>
      <w:rFonts w:ascii="Times New Roman" w:eastAsia="宋体" w:hAnsi="Times New Roman" w:cs="Times New Roman"/>
      <w:sz w:val="18"/>
      <w:szCs w:val="18"/>
    </w:rPr>
  </w:style>
  <w:style w:type="character" w:customStyle="1" w:styleId="Char">
    <w:name w:val="页眉 Char"/>
    <w:uiPriority w:val="99"/>
    <w:rsid w:val="000B2EA0"/>
    <w:rPr>
      <w:sz w:val="18"/>
      <w:szCs w:val="18"/>
    </w:rPr>
  </w:style>
  <w:style w:type="character" w:customStyle="1" w:styleId="Char0">
    <w:name w:val="页脚 Char"/>
    <w:uiPriority w:val="99"/>
    <w:rsid w:val="000B2EA0"/>
    <w:rPr>
      <w:sz w:val="18"/>
      <w:szCs w:val="18"/>
    </w:rPr>
  </w:style>
  <w:style w:type="character" w:customStyle="1" w:styleId="21">
    <w:name w:val="标题 2 字符1"/>
    <w:link w:val="2"/>
    <w:rsid w:val="000B2EA0"/>
    <w:rPr>
      <w:rFonts w:ascii="Arial" w:eastAsia="黑体" w:hAnsi="Arial" w:cs="Times New Roman"/>
      <w:b/>
      <w:sz w:val="32"/>
      <w:szCs w:val="20"/>
    </w:rPr>
  </w:style>
  <w:style w:type="character" w:styleId="a8">
    <w:name w:val="page number"/>
    <w:rsid w:val="000B2EA0"/>
  </w:style>
  <w:style w:type="paragraph" w:styleId="a9">
    <w:name w:val="Normal (Web)"/>
    <w:basedOn w:val="a"/>
    <w:rsid w:val="000B2EA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sid w:val="000B2EA0"/>
    <w:rPr>
      <w:b/>
      <w:bCs/>
    </w:rPr>
  </w:style>
  <w:style w:type="character" w:styleId="ab">
    <w:name w:val="Hyperlink"/>
    <w:rsid w:val="000B2EA0"/>
    <w:rPr>
      <w:color w:val="0000FF"/>
      <w:u w:val="single"/>
    </w:rPr>
  </w:style>
  <w:style w:type="paragraph" w:customStyle="1" w:styleId="wz1">
    <w:name w:val="wz1"/>
    <w:basedOn w:val="a"/>
    <w:rsid w:val="000B2EA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10"/>
    <w:rsid w:val="000B2EA0"/>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uiPriority w:val="99"/>
    <w:semiHidden/>
    <w:rsid w:val="000B2EA0"/>
  </w:style>
  <w:style w:type="character" w:customStyle="1" w:styleId="10">
    <w:name w:val="正文文本 字符1"/>
    <w:link w:val="ac"/>
    <w:rsid w:val="000B2EA0"/>
    <w:rPr>
      <w:rFonts w:ascii="仿宋_GB2312" w:eastAsia="仿宋_GB2312" w:hAnsi="Times New Roman" w:cs="Times New Roman"/>
      <w:color w:val="000000"/>
      <w:kern w:val="0"/>
      <w:sz w:val="24"/>
      <w:szCs w:val="28"/>
    </w:rPr>
  </w:style>
  <w:style w:type="character" w:customStyle="1" w:styleId="read">
    <w:name w:val="read"/>
    <w:rsid w:val="000B2EA0"/>
  </w:style>
  <w:style w:type="paragraph" w:styleId="a0">
    <w:name w:val="Normal Indent"/>
    <w:basedOn w:val="a"/>
    <w:rsid w:val="000B2EA0"/>
    <w:pPr>
      <w:ind w:firstLineChars="200" w:firstLine="420"/>
    </w:pPr>
    <w:rPr>
      <w:rFonts w:ascii="Times New Roman" w:eastAsia="宋体" w:hAnsi="Times New Roman" w:cs="Times New Roman"/>
      <w:szCs w:val="24"/>
    </w:rPr>
  </w:style>
  <w:style w:type="paragraph" w:styleId="ae">
    <w:name w:val="Body Text Indent"/>
    <w:basedOn w:val="a"/>
    <w:link w:val="11"/>
    <w:rsid w:val="000B2EA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uiPriority w:val="99"/>
    <w:semiHidden/>
    <w:rsid w:val="000B2EA0"/>
  </w:style>
  <w:style w:type="character" w:customStyle="1" w:styleId="11">
    <w:name w:val="正文文本缩进 字符1"/>
    <w:link w:val="ae"/>
    <w:rsid w:val="000B2EA0"/>
    <w:rPr>
      <w:rFonts w:ascii="Times New Roman" w:eastAsia="方正仿宋简体" w:hAnsi="Times New Roman" w:cs="Times New Roman"/>
      <w:sz w:val="24"/>
      <w:szCs w:val="30"/>
    </w:rPr>
  </w:style>
  <w:style w:type="paragraph" w:styleId="22">
    <w:name w:val="Body Text Indent 2"/>
    <w:basedOn w:val="a"/>
    <w:link w:val="210"/>
    <w:rsid w:val="000B2EA0"/>
    <w:pPr>
      <w:spacing w:line="360" w:lineRule="auto"/>
      <w:ind w:firstLine="525"/>
    </w:pPr>
    <w:rPr>
      <w:rFonts w:ascii="宋体" w:eastAsia="宋体" w:hAnsi="宋体" w:cs="Times New Roman"/>
      <w:sz w:val="28"/>
      <w:szCs w:val="20"/>
    </w:rPr>
  </w:style>
  <w:style w:type="character" w:customStyle="1" w:styleId="23">
    <w:name w:val="正文文本缩进 2 字符"/>
    <w:basedOn w:val="a1"/>
    <w:uiPriority w:val="99"/>
    <w:semiHidden/>
    <w:rsid w:val="000B2EA0"/>
  </w:style>
  <w:style w:type="character" w:customStyle="1" w:styleId="210">
    <w:name w:val="正文文本缩进 2 字符1"/>
    <w:link w:val="22"/>
    <w:rsid w:val="000B2EA0"/>
    <w:rPr>
      <w:rFonts w:ascii="宋体" w:eastAsia="宋体" w:hAnsi="宋体" w:cs="Times New Roman"/>
      <w:sz w:val="28"/>
      <w:szCs w:val="20"/>
    </w:rPr>
  </w:style>
  <w:style w:type="paragraph" w:styleId="3">
    <w:name w:val="Body Text Indent 3"/>
    <w:basedOn w:val="a"/>
    <w:link w:val="31"/>
    <w:rsid w:val="000B2EA0"/>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uiPriority w:val="99"/>
    <w:semiHidden/>
    <w:rsid w:val="000B2EA0"/>
    <w:rPr>
      <w:sz w:val="16"/>
      <w:szCs w:val="16"/>
    </w:rPr>
  </w:style>
  <w:style w:type="character" w:customStyle="1" w:styleId="31">
    <w:name w:val="正文文本缩进 3 字符1"/>
    <w:link w:val="3"/>
    <w:rsid w:val="000B2EA0"/>
    <w:rPr>
      <w:rFonts w:ascii="仿宋_GB2312" w:eastAsia="仿宋_GB2312" w:hAnsi="宋体" w:cs="Arial"/>
      <w:color w:val="000000"/>
      <w:sz w:val="24"/>
      <w:szCs w:val="24"/>
    </w:rPr>
  </w:style>
  <w:style w:type="paragraph" w:styleId="12">
    <w:name w:val="toc 1"/>
    <w:basedOn w:val="a"/>
    <w:next w:val="a"/>
    <w:autoRedefine/>
    <w:semiHidden/>
    <w:rsid w:val="000B2EA0"/>
    <w:rPr>
      <w:rFonts w:ascii="Times New Roman" w:eastAsia="宋体" w:hAnsi="Times New Roman" w:cs="Times New Roman"/>
      <w:szCs w:val="24"/>
    </w:rPr>
  </w:style>
  <w:style w:type="paragraph" w:styleId="24">
    <w:name w:val="toc 2"/>
    <w:basedOn w:val="a"/>
    <w:next w:val="a"/>
    <w:autoRedefine/>
    <w:semiHidden/>
    <w:rsid w:val="000B2EA0"/>
    <w:pPr>
      <w:ind w:leftChars="200" w:left="420"/>
    </w:pPr>
    <w:rPr>
      <w:rFonts w:ascii="Times New Roman" w:eastAsia="宋体" w:hAnsi="Times New Roman" w:cs="Times New Roman"/>
      <w:szCs w:val="24"/>
    </w:rPr>
  </w:style>
  <w:style w:type="paragraph" w:styleId="32">
    <w:name w:val="toc 3"/>
    <w:basedOn w:val="a"/>
    <w:next w:val="a"/>
    <w:autoRedefine/>
    <w:semiHidden/>
    <w:rsid w:val="000B2EA0"/>
    <w:pPr>
      <w:ind w:leftChars="400" w:left="840"/>
    </w:pPr>
    <w:rPr>
      <w:rFonts w:ascii="Times New Roman" w:eastAsia="宋体" w:hAnsi="Times New Roman" w:cs="Times New Roman"/>
      <w:szCs w:val="24"/>
    </w:rPr>
  </w:style>
  <w:style w:type="paragraph" w:styleId="4">
    <w:name w:val="toc 4"/>
    <w:basedOn w:val="a"/>
    <w:next w:val="a"/>
    <w:autoRedefine/>
    <w:semiHidden/>
    <w:rsid w:val="000B2EA0"/>
    <w:pPr>
      <w:ind w:leftChars="600" w:left="1260"/>
    </w:pPr>
    <w:rPr>
      <w:rFonts w:ascii="Times New Roman" w:eastAsia="宋体" w:hAnsi="Times New Roman" w:cs="Times New Roman"/>
      <w:szCs w:val="24"/>
    </w:rPr>
  </w:style>
  <w:style w:type="paragraph" w:styleId="5">
    <w:name w:val="toc 5"/>
    <w:basedOn w:val="a"/>
    <w:next w:val="a"/>
    <w:autoRedefine/>
    <w:semiHidden/>
    <w:rsid w:val="000B2EA0"/>
    <w:pPr>
      <w:ind w:leftChars="800" w:left="1680"/>
    </w:pPr>
    <w:rPr>
      <w:rFonts w:ascii="Times New Roman" w:eastAsia="宋体" w:hAnsi="Times New Roman" w:cs="Times New Roman"/>
      <w:szCs w:val="24"/>
    </w:rPr>
  </w:style>
  <w:style w:type="paragraph" w:styleId="6">
    <w:name w:val="toc 6"/>
    <w:basedOn w:val="a"/>
    <w:next w:val="a"/>
    <w:autoRedefine/>
    <w:semiHidden/>
    <w:rsid w:val="000B2EA0"/>
    <w:pPr>
      <w:ind w:leftChars="1000" w:left="2100"/>
    </w:pPr>
    <w:rPr>
      <w:rFonts w:ascii="Times New Roman" w:eastAsia="宋体" w:hAnsi="Times New Roman" w:cs="Times New Roman"/>
      <w:szCs w:val="24"/>
    </w:rPr>
  </w:style>
  <w:style w:type="paragraph" w:styleId="7">
    <w:name w:val="toc 7"/>
    <w:basedOn w:val="a"/>
    <w:next w:val="a"/>
    <w:autoRedefine/>
    <w:semiHidden/>
    <w:rsid w:val="000B2EA0"/>
    <w:pPr>
      <w:ind w:leftChars="1200" w:left="2520"/>
    </w:pPr>
    <w:rPr>
      <w:rFonts w:ascii="Times New Roman" w:eastAsia="宋体" w:hAnsi="Times New Roman" w:cs="Times New Roman"/>
      <w:szCs w:val="24"/>
    </w:rPr>
  </w:style>
  <w:style w:type="paragraph" w:styleId="8">
    <w:name w:val="toc 8"/>
    <w:basedOn w:val="a"/>
    <w:next w:val="a"/>
    <w:autoRedefine/>
    <w:semiHidden/>
    <w:rsid w:val="000B2EA0"/>
    <w:pPr>
      <w:ind w:leftChars="1400" w:left="2940"/>
    </w:pPr>
    <w:rPr>
      <w:rFonts w:ascii="Times New Roman" w:eastAsia="宋体" w:hAnsi="Times New Roman" w:cs="Times New Roman"/>
      <w:szCs w:val="24"/>
    </w:rPr>
  </w:style>
  <w:style w:type="paragraph" w:styleId="9">
    <w:name w:val="toc 9"/>
    <w:basedOn w:val="a"/>
    <w:next w:val="a"/>
    <w:autoRedefine/>
    <w:semiHidden/>
    <w:rsid w:val="000B2EA0"/>
    <w:pPr>
      <w:ind w:leftChars="1600" w:left="3360"/>
    </w:pPr>
    <w:rPr>
      <w:rFonts w:ascii="Times New Roman" w:eastAsia="宋体" w:hAnsi="Times New Roman" w:cs="Times New Roman"/>
      <w:szCs w:val="24"/>
    </w:rPr>
  </w:style>
  <w:style w:type="paragraph" w:styleId="af0">
    <w:name w:val="Balloon Text"/>
    <w:basedOn w:val="a"/>
    <w:link w:val="13"/>
    <w:semiHidden/>
    <w:rsid w:val="000B2EA0"/>
    <w:rPr>
      <w:rFonts w:ascii="Times New Roman" w:eastAsia="宋体" w:hAnsi="Times New Roman" w:cs="Times New Roman"/>
      <w:sz w:val="18"/>
      <w:szCs w:val="18"/>
    </w:rPr>
  </w:style>
  <w:style w:type="character" w:customStyle="1" w:styleId="af1">
    <w:name w:val="批注框文本 字符"/>
    <w:basedOn w:val="a1"/>
    <w:uiPriority w:val="99"/>
    <w:semiHidden/>
    <w:rsid w:val="000B2EA0"/>
    <w:rPr>
      <w:sz w:val="18"/>
      <w:szCs w:val="18"/>
    </w:rPr>
  </w:style>
  <w:style w:type="character" w:customStyle="1" w:styleId="13">
    <w:name w:val="批注框文本 字符1"/>
    <w:link w:val="af0"/>
    <w:semiHidden/>
    <w:rsid w:val="000B2EA0"/>
    <w:rPr>
      <w:rFonts w:ascii="Times New Roman" w:eastAsia="宋体" w:hAnsi="Times New Roman" w:cs="Times New Roman"/>
      <w:sz w:val="18"/>
      <w:szCs w:val="18"/>
    </w:rPr>
  </w:style>
  <w:style w:type="paragraph" w:customStyle="1" w:styleId="Char1">
    <w:name w:val="Char"/>
    <w:basedOn w:val="a"/>
    <w:rsid w:val="000B2EA0"/>
    <w:rPr>
      <w:rFonts w:ascii="Times New Roman" w:eastAsia="宋体" w:hAnsi="Times New Roman" w:cs="Times New Roman"/>
      <w:szCs w:val="24"/>
    </w:rPr>
  </w:style>
  <w:style w:type="paragraph" w:customStyle="1" w:styleId="Char10">
    <w:name w:val="Char1"/>
    <w:basedOn w:val="a"/>
    <w:autoRedefine/>
    <w:rsid w:val="000B2EA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0B2EA0"/>
    <w:rPr>
      <w:rFonts w:ascii="Times New Roman" w:eastAsia="宋体" w:hAnsi="Times New Roman" w:cs="Times New Roman"/>
      <w:szCs w:val="24"/>
    </w:rPr>
  </w:style>
  <w:style w:type="character" w:styleId="af2">
    <w:name w:val="annotation reference"/>
    <w:qFormat/>
    <w:rsid w:val="000B2EA0"/>
    <w:rPr>
      <w:sz w:val="21"/>
      <w:szCs w:val="21"/>
    </w:rPr>
  </w:style>
  <w:style w:type="paragraph" w:styleId="af3">
    <w:name w:val="annotation text"/>
    <w:basedOn w:val="a"/>
    <w:link w:val="14"/>
    <w:qFormat/>
    <w:rsid w:val="000B2EA0"/>
    <w:pPr>
      <w:jc w:val="left"/>
    </w:pPr>
    <w:rPr>
      <w:rFonts w:ascii="Times New Roman" w:eastAsia="宋体" w:hAnsi="Times New Roman" w:cs="Times New Roman"/>
      <w:szCs w:val="24"/>
    </w:rPr>
  </w:style>
  <w:style w:type="character" w:customStyle="1" w:styleId="af4">
    <w:name w:val="批注文字 字符"/>
    <w:basedOn w:val="a1"/>
    <w:qFormat/>
    <w:rsid w:val="000B2EA0"/>
  </w:style>
  <w:style w:type="character" w:customStyle="1" w:styleId="14">
    <w:name w:val="批注文字 字符1"/>
    <w:link w:val="af3"/>
    <w:qFormat/>
    <w:rsid w:val="000B2EA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B2EA0"/>
    <w:rPr>
      <w:rFonts w:ascii="Times New Roman" w:eastAsia="宋体" w:hAnsi="Times New Roman" w:cs="Times New Roman"/>
      <w:szCs w:val="24"/>
    </w:rPr>
  </w:style>
  <w:style w:type="paragraph" w:customStyle="1" w:styleId="CharChar">
    <w:name w:val="Char Char"/>
    <w:basedOn w:val="a"/>
    <w:rsid w:val="000B2EA0"/>
    <w:rPr>
      <w:rFonts w:ascii="Times New Roman" w:eastAsia="宋体" w:hAnsi="Times New Roman" w:cs="Times New Roman"/>
      <w:szCs w:val="20"/>
    </w:rPr>
  </w:style>
  <w:style w:type="paragraph" w:styleId="HTML">
    <w:name w:val="HTML Preformatted"/>
    <w:basedOn w:val="a"/>
    <w:link w:val="HTML1"/>
    <w:uiPriority w:val="99"/>
    <w:unhideWhenUsed/>
    <w:rsid w:val="000B2E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uiPriority w:val="99"/>
    <w:semiHidden/>
    <w:rsid w:val="000B2EA0"/>
    <w:rPr>
      <w:rFonts w:ascii="Courier New" w:hAnsi="Courier New" w:cs="Courier New"/>
      <w:sz w:val="20"/>
      <w:szCs w:val="20"/>
    </w:rPr>
  </w:style>
  <w:style w:type="character" w:customStyle="1" w:styleId="HTML1">
    <w:name w:val="HTML 预设格式 字符1"/>
    <w:link w:val="HTML"/>
    <w:uiPriority w:val="99"/>
    <w:rsid w:val="000B2EA0"/>
    <w:rPr>
      <w:rFonts w:ascii="宋体" w:eastAsia="宋体" w:hAnsi="宋体" w:cs="宋体"/>
      <w:kern w:val="0"/>
      <w:sz w:val="24"/>
      <w:szCs w:val="24"/>
    </w:rPr>
  </w:style>
  <w:style w:type="paragraph" w:styleId="af5">
    <w:name w:val="annotation subject"/>
    <w:basedOn w:val="af3"/>
    <w:next w:val="af3"/>
    <w:link w:val="15"/>
    <w:rsid w:val="000B2EA0"/>
    <w:rPr>
      <w:b/>
      <w:bCs/>
    </w:rPr>
  </w:style>
  <w:style w:type="character" w:customStyle="1" w:styleId="af6">
    <w:name w:val="批注主题 字符"/>
    <w:basedOn w:val="af4"/>
    <w:uiPriority w:val="99"/>
    <w:semiHidden/>
    <w:rsid w:val="000B2EA0"/>
    <w:rPr>
      <w:b/>
      <w:bCs/>
    </w:rPr>
  </w:style>
  <w:style w:type="character" w:customStyle="1" w:styleId="15">
    <w:name w:val="批注主题 字符1"/>
    <w:link w:val="af5"/>
    <w:rsid w:val="000B2EA0"/>
    <w:rPr>
      <w:rFonts w:ascii="Times New Roman" w:eastAsia="宋体" w:hAnsi="Times New Roman" w:cs="Times New Roman"/>
      <w:b/>
      <w:bCs/>
      <w:szCs w:val="24"/>
    </w:rPr>
  </w:style>
  <w:style w:type="character" w:styleId="af7">
    <w:name w:val="FollowedHyperlink"/>
    <w:aliases w:val="已访问的超链接"/>
    <w:uiPriority w:val="99"/>
    <w:semiHidden/>
    <w:unhideWhenUsed/>
    <w:rsid w:val="000B2EA0"/>
    <w:rPr>
      <w:color w:val="800080"/>
      <w:u w:val="single"/>
    </w:rPr>
  </w:style>
  <w:style w:type="paragraph" w:styleId="af8">
    <w:name w:val="Revision"/>
    <w:hidden/>
    <w:uiPriority w:val="99"/>
    <w:semiHidden/>
    <w:rsid w:val="000B2EA0"/>
    <w:rPr>
      <w:rFonts w:ascii="Times New Roman" w:eastAsia="宋体" w:hAnsi="Times New Roman" w:cs="Times New Roman"/>
      <w:szCs w:val="24"/>
    </w:rPr>
  </w:style>
  <w:style w:type="character" w:customStyle="1" w:styleId="im-content1">
    <w:name w:val="im-content1"/>
    <w:rsid w:val="000B2EA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CB20-B040-4369-BCF1-BBC830BB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41</Pages>
  <Words>4644</Words>
  <Characters>26474</Characters>
  <Application>Microsoft Office Word</Application>
  <DocSecurity>0</DocSecurity>
  <Lines>220</Lines>
  <Paragraphs>62</Paragraphs>
  <ScaleCrop>false</ScaleCrop>
  <Company>1</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董明睿</dc:creator>
  <cp:lastModifiedBy>wjy</cp:lastModifiedBy>
  <cp:revision>25</cp:revision>
  <dcterms:created xsi:type="dcterms:W3CDTF">2025-11-06T01:42:00Z</dcterms:created>
  <dcterms:modified xsi:type="dcterms:W3CDTF">2026-04-21T04:57:00Z</dcterms:modified>
</cp:coreProperties>
</file>