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335BE75D" w14:textId="77777777" w:rsidR="0093313D" w:rsidRDefault="0093313D">
      <w:pPr>
        <w:adjustRightInd w:val="0"/>
        <w:snapToGrid w:val="0"/>
        <w:jc w:val="center"/>
        <w:rPr>
          <w:rFonts w:ascii="彩虹粗仿宋" w:eastAsia="彩虹粗仿宋" w:hAnsi="宋体" w:cs="Arial"/>
          <w:sz w:val="24"/>
        </w:rPr>
      </w:pPr>
    </w:p>
    <w:p w14:paraId="67C7B1DA" w14:textId="77777777" w:rsidR="0093313D" w:rsidRDefault="0093313D">
      <w:pPr>
        <w:adjustRightInd w:val="0"/>
        <w:snapToGrid w:val="0"/>
        <w:jc w:val="center"/>
        <w:rPr>
          <w:rFonts w:ascii="彩虹粗仿宋" w:eastAsia="彩虹粗仿宋" w:hAnsi="宋体" w:cs="Arial"/>
          <w:sz w:val="24"/>
        </w:rPr>
      </w:pPr>
    </w:p>
    <w:p w14:paraId="72FED494" w14:textId="77777777" w:rsidR="0093313D" w:rsidRDefault="0093313D">
      <w:pPr>
        <w:adjustRightInd w:val="0"/>
        <w:snapToGrid w:val="0"/>
        <w:jc w:val="center"/>
        <w:rPr>
          <w:rFonts w:ascii="彩虹粗仿宋" w:eastAsia="彩虹粗仿宋" w:hAnsi="宋体" w:cs="Arial"/>
          <w:sz w:val="24"/>
        </w:rPr>
      </w:pPr>
    </w:p>
    <w:p w14:paraId="352E308C" w14:textId="77777777" w:rsidR="0093313D" w:rsidRDefault="0093313D">
      <w:pPr>
        <w:adjustRightInd w:val="0"/>
        <w:snapToGrid w:val="0"/>
        <w:jc w:val="center"/>
        <w:rPr>
          <w:rFonts w:ascii="彩虹粗仿宋" w:eastAsia="彩虹粗仿宋" w:hAnsi="宋体" w:cs="Arial"/>
          <w:sz w:val="24"/>
        </w:rPr>
      </w:pPr>
    </w:p>
    <w:p w14:paraId="48092B39" w14:textId="77777777" w:rsidR="0093313D" w:rsidRDefault="0093313D">
      <w:pPr>
        <w:adjustRightInd w:val="0"/>
        <w:snapToGrid w:val="0"/>
        <w:jc w:val="center"/>
        <w:rPr>
          <w:rFonts w:ascii="彩虹粗仿宋" w:eastAsia="彩虹粗仿宋" w:hAnsi="宋体" w:cs="Arial"/>
          <w:sz w:val="24"/>
        </w:rPr>
      </w:pPr>
    </w:p>
    <w:p w14:paraId="22CC04AC" w14:textId="77777777" w:rsidR="0093313D" w:rsidRDefault="0093313D">
      <w:pPr>
        <w:adjustRightInd w:val="0"/>
        <w:snapToGrid w:val="0"/>
        <w:jc w:val="center"/>
        <w:rPr>
          <w:rFonts w:ascii="彩虹粗仿宋" w:eastAsia="彩虹粗仿宋" w:hAnsi="宋体" w:cs="Arial"/>
          <w:sz w:val="24"/>
        </w:rPr>
      </w:pPr>
    </w:p>
    <w:p w14:paraId="07DC0198" w14:textId="77777777" w:rsidR="0093313D" w:rsidRDefault="0093313D">
      <w:pPr>
        <w:adjustRightInd w:val="0"/>
        <w:snapToGrid w:val="0"/>
        <w:jc w:val="center"/>
        <w:rPr>
          <w:rFonts w:ascii="彩虹粗仿宋" w:eastAsia="彩虹粗仿宋" w:hAnsi="宋体" w:cs="Arial"/>
          <w:sz w:val="24"/>
        </w:rPr>
      </w:pPr>
    </w:p>
    <w:p w14:paraId="14CB6061" w14:textId="0A101083" w:rsidR="0093313D" w:rsidRPr="00D323AD" w:rsidRDefault="006D5175" w:rsidP="006D5175">
      <w:pPr>
        <w:adjustRightInd w:val="0"/>
        <w:snapToGrid w:val="0"/>
        <w:jc w:val="center"/>
        <w:rPr>
          <w:rFonts w:ascii="彩虹粗仿宋" w:eastAsia="彩虹粗仿宋" w:hAnsi="宋体" w:cs="Arial"/>
          <w:b/>
          <w:sz w:val="44"/>
        </w:rPr>
      </w:pPr>
      <w:r w:rsidRPr="00D323AD">
        <w:rPr>
          <w:rFonts w:ascii="彩虹粗仿宋" w:eastAsia="彩虹粗仿宋" w:hAnsi="宋体" w:cs="Arial" w:hint="eastAsia"/>
          <w:b/>
          <w:sz w:val="44"/>
        </w:rPr>
        <w:t>天弘中证港股通医疗主题指数型发起式证券投资基金</w:t>
      </w:r>
      <w:r w:rsidR="00B22066" w:rsidRPr="00D323AD">
        <w:rPr>
          <w:rFonts w:ascii="彩虹粗仿宋" w:eastAsia="彩虹粗仿宋" w:hAnsi="宋体" w:cs="Arial" w:hint="eastAsia"/>
          <w:b/>
          <w:sz w:val="44"/>
        </w:rPr>
        <w:t>托管协议</w:t>
      </w:r>
    </w:p>
    <w:p w14:paraId="19FBF937" w14:textId="77777777" w:rsidR="0093313D" w:rsidRPr="00D323AD" w:rsidRDefault="0093313D">
      <w:pPr>
        <w:adjustRightInd w:val="0"/>
        <w:snapToGrid w:val="0"/>
        <w:jc w:val="center"/>
        <w:outlineLvl w:val="0"/>
        <w:rPr>
          <w:rFonts w:ascii="彩虹粗仿宋" w:eastAsia="彩虹粗仿宋" w:hAnsi="宋体" w:cs="Arial"/>
          <w:sz w:val="24"/>
        </w:rPr>
      </w:pPr>
    </w:p>
    <w:p w14:paraId="7294633B" w14:textId="77777777" w:rsidR="0093313D" w:rsidRPr="00D323AD" w:rsidRDefault="0093313D">
      <w:pPr>
        <w:adjustRightInd w:val="0"/>
        <w:snapToGrid w:val="0"/>
        <w:jc w:val="center"/>
        <w:outlineLvl w:val="0"/>
        <w:rPr>
          <w:rFonts w:ascii="彩虹粗仿宋" w:eastAsia="彩虹粗仿宋" w:hAnsi="宋体" w:cs="Arial"/>
          <w:sz w:val="24"/>
        </w:rPr>
      </w:pPr>
    </w:p>
    <w:p w14:paraId="41AFCDBD" w14:textId="77777777" w:rsidR="0093313D" w:rsidRPr="00D323AD" w:rsidRDefault="0093313D">
      <w:pPr>
        <w:adjustRightInd w:val="0"/>
        <w:snapToGrid w:val="0"/>
        <w:jc w:val="center"/>
        <w:outlineLvl w:val="0"/>
        <w:rPr>
          <w:rFonts w:ascii="彩虹粗仿宋" w:eastAsia="彩虹粗仿宋" w:hAnsi="宋体" w:cs="Arial"/>
          <w:sz w:val="24"/>
        </w:rPr>
      </w:pPr>
    </w:p>
    <w:p w14:paraId="10749684" w14:textId="77777777" w:rsidR="0093313D" w:rsidRPr="00D323AD" w:rsidRDefault="0093313D">
      <w:pPr>
        <w:adjustRightInd w:val="0"/>
        <w:snapToGrid w:val="0"/>
        <w:jc w:val="center"/>
        <w:outlineLvl w:val="0"/>
        <w:rPr>
          <w:rFonts w:ascii="彩虹粗仿宋" w:eastAsia="彩虹粗仿宋" w:hAnsi="宋体" w:cs="Arial"/>
          <w:sz w:val="24"/>
        </w:rPr>
      </w:pPr>
    </w:p>
    <w:p w14:paraId="63BF0B09" w14:textId="77777777" w:rsidR="0093313D" w:rsidRPr="00D323AD" w:rsidRDefault="0093313D">
      <w:pPr>
        <w:adjustRightInd w:val="0"/>
        <w:snapToGrid w:val="0"/>
        <w:jc w:val="center"/>
        <w:outlineLvl w:val="0"/>
        <w:rPr>
          <w:rFonts w:ascii="彩虹粗仿宋" w:eastAsia="彩虹粗仿宋" w:hAnsi="宋体" w:cs="Arial"/>
          <w:sz w:val="24"/>
        </w:rPr>
      </w:pPr>
    </w:p>
    <w:p w14:paraId="3317443E" w14:textId="77777777" w:rsidR="0093313D" w:rsidRPr="00D323AD" w:rsidRDefault="0093313D">
      <w:pPr>
        <w:adjustRightInd w:val="0"/>
        <w:snapToGrid w:val="0"/>
        <w:jc w:val="center"/>
        <w:outlineLvl w:val="0"/>
        <w:rPr>
          <w:rFonts w:ascii="彩虹粗仿宋" w:eastAsia="彩虹粗仿宋" w:hAnsi="宋体" w:cs="Arial"/>
          <w:sz w:val="24"/>
        </w:rPr>
      </w:pPr>
    </w:p>
    <w:p w14:paraId="1EA1CE8D" w14:textId="77777777" w:rsidR="0093313D" w:rsidRPr="00D323AD" w:rsidRDefault="0093313D">
      <w:pPr>
        <w:adjustRightInd w:val="0"/>
        <w:snapToGrid w:val="0"/>
        <w:jc w:val="center"/>
        <w:outlineLvl w:val="0"/>
        <w:rPr>
          <w:rFonts w:ascii="彩虹粗仿宋" w:eastAsia="彩虹粗仿宋" w:hAnsi="宋体" w:cs="Arial"/>
          <w:sz w:val="24"/>
        </w:rPr>
      </w:pPr>
    </w:p>
    <w:p w14:paraId="407DAA66" w14:textId="77777777" w:rsidR="0093313D" w:rsidRPr="00D323AD" w:rsidRDefault="0093313D">
      <w:pPr>
        <w:adjustRightInd w:val="0"/>
        <w:snapToGrid w:val="0"/>
        <w:jc w:val="center"/>
        <w:outlineLvl w:val="0"/>
        <w:rPr>
          <w:rFonts w:ascii="彩虹粗仿宋" w:eastAsia="彩虹粗仿宋" w:hAnsi="宋体" w:cs="Arial"/>
          <w:sz w:val="24"/>
        </w:rPr>
      </w:pPr>
    </w:p>
    <w:p w14:paraId="2FFEE738" w14:textId="77777777" w:rsidR="0093313D" w:rsidRPr="00D323AD" w:rsidRDefault="0093313D">
      <w:pPr>
        <w:adjustRightInd w:val="0"/>
        <w:snapToGrid w:val="0"/>
        <w:jc w:val="center"/>
        <w:outlineLvl w:val="0"/>
        <w:rPr>
          <w:rFonts w:ascii="彩虹粗仿宋" w:eastAsia="彩虹粗仿宋" w:hAnsi="宋体" w:cs="Arial"/>
          <w:sz w:val="24"/>
        </w:rPr>
      </w:pPr>
    </w:p>
    <w:p w14:paraId="60F912DA" w14:textId="77777777" w:rsidR="0093313D" w:rsidRPr="00D323AD" w:rsidRDefault="0093313D">
      <w:pPr>
        <w:adjustRightInd w:val="0"/>
        <w:snapToGrid w:val="0"/>
        <w:jc w:val="center"/>
        <w:outlineLvl w:val="0"/>
        <w:rPr>
          <w:rFonts w:ascii="彩虹粗仿宋" w:eastAsia="彩虹粗仿宋" w:hAnsi="宋体" w:cs="Arial"/>
          <w:sz w:val="24"/>
        </w:rPr>
      </w:pPr>
    </w:p>
    <w:p w14:paraId="4E552849" w14:textId="77777777" w:rsidR="0093313D" w:rsidRPr="00D323AD" w:rsidRDefault="0093313D">
      <w:pPr>
        <w:adjustRightInd w:val="0"/>
        <w:snapToGrid w:val="0"/>
        <w:jc w:val="center"/>
        <w:outlineLvl w:val="0"/>
        <w:rPr>
          <w:rFonts w:ascii="彩虹粗仿宋" w:eastAsia="彩虹粗仿宋" w:hAnsi="宋体" w:cs="Arial"/>
          <w:sz w:val="24"/>
        </w:rPr>
      </w:pPr>
    </w:p>
    <w:p w14:paraId="33F7525C" w14:textId="77777777" w:rsidR="0093313D" w:rsidRPr="00D323AD" w:rsidRDefault="0093313D">
      <w:pPr>
        <w:adjustRightInd w:val="0"/>
        <w:snapToGrid w:val="0"/>
        <w:jc w:val="center"/>
        <w:outlineLvl w:val="0"/>
        <w:rPr>
          <w:rFonts w:ascii="彩虹粗仿宋" w:eastAsia="彩虹粗仿宋" w:hAnsi="宋体" w:cs="Arial"/>
          <w:sz w:val="24"/>
        </w:rPr>
      </w:pPr>
    </w:p>
    <w:p w14:paraId="321F6518" w14:textId="77777777" w:rsidR="0093313D" w:rsidRPr="00D323AD" w:rsidRDefault="00B22066">
      <w:pPr>
        <w:adjustRightInd w:val="0"/>
        <w:snapToGrid w:val="0"/>
        <w:jc w:val="center"/>
        <w:outlineLvl w:val="0"/>
        <w:rPr>
          <w:rFonts w:ascii="彩虹粗仿宋" w:eastAsia="彩虹粗仿宋" w:hAnsi="宋体" w:cs="Arial"/>
          <w:b/>
          <w:bCs/>
          <w:sz w:val="28"/>
        </w:rPr>
      </w:pPr>
      <w:r w:rsidRPr="00D323AD">
        <w:rPr>
          <w:rFonts w:ascii="彩虹粗仿宋" w:eastAsia="彩虹粗仿宋" w:hAnsi="宋体" w:cs="Arial" w:hint="eastAsia"/>
          <w:b/>
          <w:bCs/>
          <w:sz w:val="28"/>
        </w:rPr>
        <w:t>基金管理人：天弘基金管理有限公司</w:t>
      </w:r>
    </w:p>
    <w:p w14:paraId="7976231B" w14:textId="77777777" w:rsidR="0093313D" w:rsidRPr="00D323AD" w:rsidRDefault="00B22066">
      <w:pPr>
        <w:adjustRightInd w:val="0"/>
        <w:snapToGrid w:val="0"/>
        <w:jc w:val="center"/>
        <w:outlineLvl w:val="0"/>
        <w:rPr>
          <w:rFonts w:ascii="彩虹粗仿宋" w:eastAsia="彩虹粗仿宋" w:hAnsi="宋体" w:cs="Arial"/>
          <w:b/>
          <w:bCs/>
          <w:sz w:val="28"/>
        </w:rPr>
      </w:pPr>
      <w:r w:rsidRPr="00D323AD">
        <w:rPr>
          <w:rFonts w:ascii="彩虹粗仿宋" w:eastAsia="彩虹粗仿宋" w:hAnsi="宋体" w:cs="Arial" w:hint="eastAsia"/>
          <w:b/>
          <w:bCs/>
          <w:sz w:val="28"/>
        </w:rPr>
        <w:t xml:space="preserve">    基金托管人：中国建设银行股份有限公司</w:t>
      </w:r>
    </w:p>
    <w:p w14:paraId="442DB766" w14:textId="77777777" w:rsidR="0093313D" w:rsidRPr="00D323AD" w:rsidRDefault="0093313D">
      <w:pPr>
        <w:adjustRightInd w:val="0"/>
        <w:snapToGrid w:val="0"/>
        <w:jc w:val="center"/>
        <w:outlineLvl w:val="0"/>
        <w:rPr>
          <w:rFonts w:ascii="彩虹粗仿宋" w:eastAsia="彩虹粗仿宋" w:hAnsi="宋体" w:cs="Arial"/>
          <w:sz w:val="24"/>
        </w:rPr>
      </w:pPr>
    </w:p>
    <w:p w14:paraId="28E18FCF" w14:textId="77777777" w:rsidR="0093313D" w:rsidRPr="00D323AD" w:rsidRDefault="0093313D">
      <w:pPr>
        <w:adjustRightInd w:val="0"/>
        <w:snapToGrid w:val="0"/>
        <w:jc w:val="center"/>
        <w:outlineLvl w:val="0"/>
        <w:rPr>
          <w:rFonts w:ascii="彩虹粗仿宋" w:eastAsia="彩虹粗仿宋" w:hAnsi="宋体" w:cs="Arial"/>
          <w:sz w:val="24"/>
        </w:rPr>
      </w:pPr>
    </w:p>
    <w:p w14:paraId="7056C42D" w14:textId="77777777" w:rsidR="0093313D" w:rsidRPr="00D323AD" w:rsidRDefault="0093313D">
      <w:pPr>
        <w:adjustRightInd w:val="0"/>
        <w:snapToGrid w:val="0"/>
        <w:jc w:val="center"/>
        <w:outlineLvl w:val="0"/>
        <w:rPr>
          <w:rFonts w:ascii="彩虹粗仿宋" w:eastAsia="彩虹粗仿宋" w:hAnsi="宋体" w:cs="Arial"/>
          <w:sz w:val="24"/>
        </w:rPr>
      </w:pPr>
    </w:p>
    <w:p w14:paraId="4BB0D33B" w14:textId="77777777" w:rsidR="0093313D" w:rsidRPr="00D323AD" w:rsidRDefault="0093313D">
      <w:pPr>
        <w:adjustRightInd w:val="0"/>
        <w:snapToGrid w:val="0"/>
        <w:jc w:val="center"/>
        <w:outlineLvl w:val="0"/>
        <w:rPr>
          <w:rFonts w:ascii="彩虹粗仿宋" w:eastAsia="彩虹粗仿宋" w:hAnsi="宋体" w:cs="Arial"/>
          <w:sz w:val="24"/>
        </w:rPr>
      </w:pPr>
    </w:p>
    <w:p w14:paraId="59A45307" w14:textId="77777777" w:rsidR="0093313D" w:rsidRPr="00D323AD" w:rsidRDefault="0093313D">
      <w:pPr>
        <w:adjustRightInd w:val="0"/>
        <w:snapToGrid w:val="0"/>
        <w:jc w:val="center"/>
        <w:outlineLvl w:val="0"/>
        <w:rPr>
          <w:rFonts w:ascii="彩虹粗仿宋" w:eastAsia="彩虹粗仿宋" w:hAnsi="宋体" w:cs="Arial"/>
          <w:sz w:val="24"/>
        </w:rPr>
      </w:pPr>
    </w:p>
    <w:p w14:paraId="2192ABAC" w14:textId="77777777" w:rsidR="0038170A" w:rsidRDefault="0038170A">
      <w:pPr>
        <w:jc w:val="center"/>
        <w:rPr>
          <w:rFonts w:ascii="彩虹粗仿宋" w:eastAsia="彩虹粗仿宋" w:hAnsi="宋体" w:cs="Arial"/>
          <w:sz w:val="24"/>
        </w:rPr>
      </w:pPr>
      <w:r>
        <w:rPr>
          <w:rFonts w:ascii="彩虹粗仿宋" w:eastAsia="彩虹粗仿宋" w:hAnsi="宋体" w:cs="Arial"/>
          <w:sz w:val="24"/>
        </w:rPr>
        <w:br w:type="page"/>
      </w:r>
    </w:p>
    <w:p w14:paraId="66AD7802" w14:textId="20C786FF" w:rsidR="0093313D" w:rsidRPr="00D323AD" w:rsidRDefault="00B22066">
      <w:pPr>
        <w:jc w:val="center"/>
        <w:rPr>
          <w:rFonts w:ascii="彩虹粗仿宋" w:eastAsia="彩虹粗仿宋"/>
          <w:b/>
          <w:bCs/>
          <w:sz w:val="30"/>
        </w:rPr>
      </w:pPr>
      <w:r w:rsidRPr="00D323AD">
        <w:rPr>
          <w:rFonts w:ascii="彩虹粗仿宋" w:eastAsia="彩虹粗仿宋" w:hint="eastAsia"/>
          <w:b/>
          <w:bCs/>
          <w:sz w:val="30"/>
        </w:rPr>
        <w:lastRenderedPageBreak/>
        <w:t>目    录</w:t>
      </w:r>
    </w:p>
    <w:p w14:paraId="07C8DB84" w14:textId="317D5077" w:rsidR="00253401" w:rsidRDefault="00B22066">
      <w:pPr>
        <w:pStyle w:val="22"/>
        <w:tabs>
          <w:tab w:val="right" w:leader="dot" w:pos="8494"/>
        </w:tabs>
        <w:rPr>
          <w:rFonts w:asciiTheme="minorHAnsi" w:eastAsiaTheme="minorEastAsia" w:hAnsiTheme="minorHAnsi" w:cstheme="minorBidi"/>
          <w:noProof/>
          <w:sz w:val="22"/>
          <w14:ligatures w14:val="standardContextual"/>
        </w:rPr>
      </w:pPr>
      <w:r w:rsidRPr="00D323AD">
        <w:rPr>
          <w:rFonts w:ascii="彩虹粗仿宋" w:eastAsia="彩虹粗仿宋" w:hAnsi="宋体" w:hint="eastAsia"/>
          <w:sz w:val="28"/>
        </w:rPr>
        <w:fldChar w:fldCharType="begin"/>
      </w:r>
      <w:r w:rsidRPr="00D323AD">
        <w:rPr>
          <w:rFonts w:ascii="彩虹粗仿宋" w:eastAsia="彩虹粗仿宋" w:hAnsi="宋体" w:hint="eastAsia"/>
          <w:sz w:val="28"/>
        </w:rPr>
        <w:instrText xml:space="preserve"> TOC \o "1-2" \h \z </w:instrText>
      </w:r>
      <w:r w:rsidRPr="00D323AD">
        <w:rPr>
          <w:rFonts w:ascii="彩虹粗仿宋" w:eastAsia="彩虹粗仿宋" w:hAnsi="宋体" w:hint="eastAsia"/>
          <w:sz w:val="28"/>
        </w:rPr>
        <w:fldChar w:fldCharType="separate"/>
      </w:r>
      <w:hyperlink w:anchor="_Toc224743366" w:history="1">
        <w:r w:rsidR="00253401" w:rsidRPr="00BB0055">
          <w:rPr>
            <w:rStyle w:val="af1"/>
            <w:rFonts w:ascii="彩虹粗仿宋" w:eastAsia="彩虹粗仿宋" w:hint="eastAsia"/>
            <w:noProof/>
          </w:rPr>
          <w:t>一、基金托管协议当事人</w:t>
        </w:r>
        <w:r w:rsidR="00253401">
          <w:rPr>
            <w:rFonts w:hint="eastAsia"/>
            <w:noProof/>
            <w:webHidden/>
          </w:rPr>
          <w:tab/>
        </w:r>
        <w:r w:rsidR="00253401">
          <w:rPr>
            <w:rFonts w:hint="eastAsia"/>
            <w:noProof/>
            <w:webHidden/>
          </w:rPr>
          <w:fldChar w:fldCharType="begin"/>
        </w:r>
        <w:r w:rsidR="00253401">
          <w:rPr>
            <w:rFonts w:hint="eastAsia"/>
            <w:noProof/>
            <w:webHidden/>
          </w:rPr>
          <w:instrText xml:space="preserve"> </w:instrText>
        </w:r>
        <w:r w:rsidR="00253401">
          <w:rPr>
            <w:noProof/>
            <w:webHidden/>
          </w:rPr>
          <w:instrText>PAGEREF _Toc224743366 \h</w:instrText>
        </w:r>
        <w:r w:rsidR="00253401">
          <w:rPr>
            <w:rFonts w:hint="eastAsia"/>
            <w:noProof/>
            <w:webHidden/>
          </w:rPr>
          <w:instrText xml:space="preserve"> </w:instrText>
        </w:r>
        <w:r w:rsidR="00253401">
          <w:rPr>
            <w:rFonts w:hint="eastAsia"/>
            <w:noProof/>
            <w:webHidden/>
          </w:rPr>
        </w:r>
        <w:r w:rsidR="00253401">
          <w:rPr>
            <w:rFonts w:hint="eastAsia"/>
            <w:noProof/>
            <w:webHidden/>
          </w:rPr>
          <w:fldChar w:fldCharType="separate"/>
        </w:r>
        <w:r w:rsidR="00D31F1F">
          <w:rPr>
            <w:noProof/>
            <w:webHidden/>
          </w:rPr>
          <w:t>3</w:t>
        </w:r>
        <w:r w:rsidR="00253401">
          <w:rPr>
            <w:rFonts w:hint="eastAsia"/>
            <w:noProof/>
            <w:webHidden/>
          </w:rPr>
          <w:fldChar w:fldCharType="end"/>
        </w:r>
      </w:hyperlink>
    </w:p>
    <w:p w14:paraId="3F9A07BB" w14:textId="0F095070" w:rsidR="00253401" w:rsidRDefault="00632FC6">
      <w:pPr>
        <w:pStyle w:val="22"/>
        <w:tabs>
          <w:tab w:val="right" w:leader="dot" w:pos="8494"/>
        </w:tabs>
        <w:rPr>
          <w:rFonts w:asciiTheme="minorHAnsi" w:eastAsiaTheme="minorEastAsia" w:hAnsiTheme="minorHAnsi" w:cstheme="minorBidi"/>
          <w:noProof/>
          <w:sz w:val="22"/>
          <w14:ligatures w14:val="standardContextual"/>
        </w:rPr>
      </w:pPr>
      <w:hyperlink w:anchor="_Toc224743367" w:history="1">
        <w:r w:rsidR="00253401" w:rsidRPr="00BB0055">
          <w:rPr>
            <w:rStyle w:val="af1"/>
            <w:rFonts w:ascii="彩虹粗仿宋" w:eastAsia="彩虹粗仿宋" w:hint="eastAsia"/>
            <w:noProof/>
          </w:rPr>
          <w:t>二、基金托管协议的依据、目的和原则</w:t>
        </w:r>
        <w:r w:rsidR="00253401">
          <w:rPr>
            <w:rFonts w:hint="eastAsia"/>
            <w:noProof/>
            <w:webHidden/>
          </w:rPr>
          <w:tab/>
        </w:r>
        <w:r w:rsidR="00253401">
          <w:rPr>
            <w:rFonts w:hint="eastAsia"/>
            <w:noProof/>
            <w:webHidden/>
          </w:rPr>
          <w:fldChar w:fldCharType="begin"/>
        </w:r>
        <w:r w:rsidR="00253401">
          <w:rPr>
            <w:rFonts w:hint="eastAsia"/>
            <w:noProof/>
            <w:webHidden/>
          </w:rPr>
          <w:instrText xml:space="preserve"> </w:instrText>
        </w:r>
        <w:r w:rsidR="00253401">
          <w:rPr>
            <w:noProof/>
            <w:webHidden/>
          </w:rPr>
          <w:instrText>PAGEREF _Toc224743367 \h</w:instrText>
        </w:r>
        <w:r w:rsidR="00253401">
          <w:rPr>
            <w:rFonts w:hint="eastAsia"/>
            <w:noProof/>
            <w:webHidden/>
          </w:rPr>
          <w:instrText xml:space="preserve"> </w:instrText>
        </w:r>
        <w:r w:rsidR="00253401">
          <w:rPr>
            <w:rFonts w:hint="eastAsia"/>
            <w:noProof/>
            <w:webHidden/>
          </w:rPr>
        </w:r>
        <w:r w:rsidR="00253401">
          <w:rPr>
            <w:rFonts w:hint="eastAsia"/>
            <w:noProof/>
            <w:webHidden/>
          </w:rPr>
          <w:fldChar w:fldCharType="separate"/>
        </w:r>
        <w:r w:rsidR="00D31F1F">
          <w:rPr>
            <w:noProof/>
            <w:webHidden/>
          </w:rPr>
          <w:t>4</w:t>
        </w:r>
        <w:r w:rsidR="00253401">
          <w:rPr>
            <w:rFonts w:hint="eastAsia"/>
            <w:noProof/>
            <w:webHidden/>
          </w:rPr>
          <w:fldChar w:fldCharType="end"/>
        </w:r>
      </w:hyperlink>
    </w:p>
    <w:p w14:paraId="1327744B" w14:textId="3FF21D12" w:rsidR="00253401" w:rsidRDefault="00632FC6">
      <w:pPr>
        <w:pStyle w:val="22"/>
        <w:tabs>
          <w:tab w:val="right" w:leader="dot" w:pos="8494"/>
        </w:tabs>
        <w:rPr>
          <w:rFonts w:asciiTheme="minorHAnsi" w:eastAsiaTheme="minorEastAsia" w:hAnsiTheme="minorHAnsi" w:cstheme="minorBidi"/>
          <w:noProof/>
          <w:sz w:val="22"/>
          <w14:ligatures w14:val="standardContextual"/>
        </w:rPr>
      </w:pPr>
      <w:hyperlink w:anchor="_Toc224743368" w:history="1">
        <w:r w:rsidR="00253401" w:rsidRPr="00BB0055">
          <w:rPr>
            <w:rStyle w:val="af1"/>
            <w:rFonts w:ascii="彩虹粗仿宋" w:eastAsia="彩虹粗仿宋" w:hint="eastAsia"/>
            <w:noProof/>
          </w:rPr>
          <w:t>三、基金托管人对基金管理人的业务监督和核查</w:t>
        </w:r>
        <w:r w:rsidR="00253401">
          <w:rPr>
            <w:rFonts w:hint="eastAsia"/>
            <w:noProof/>
            <w:webHidden/>
          </w:rPr>
          <w:tab/>
        </w:r>
        <w:r w:rsidR="00253401">
          <w:rPr>
            <w:rFonts w:hint="eastAsia"/>
            <w:noProof/>
            <w:webHidden/>
          </w:rPr>
          <w:fldChar w:fldCharType="begin"/>
        </w:r>
        <w:r w:rsidR="00253401">
          <w:rPr>
            <w:rFonts w:hint="eastAsia"/>
            <w:noProof/>
            <w:webHidden/>
          </w:rPr>
          <w:instrText xml:space="preserve"> </w:instrText>
        </w:r>
        <w:r w:rsidR="00253401">
          <w:rPr>
            <w:noProof/>
            <w:webHidden/>
          </w:rPr>
          <w:instrText>PAGEREF _Toc224743368 \h</w:instrText>
        </w:r>
        <w:r w:rsidR="00253401">
          <w:rPr>
            <w:rFonts w:hint="eastAsia"/>
            <w:noProof/>
            <w:webHidden/>
          </w:rPr>
          <w:instrText xml:space="preserve"> </w:instrText>
        </w:r>
        <w:r w:rsidR="00253401">
          <w:rPr>
            <w:rFonts w:hint="eastAsia"/>
            <w:noProof/>
            <w:webHidden/>
          </w:rPr>
        </w:r>
        <w:r w:rsidR="00253401">
          <w:rPr>
            <w:rFonts w:hint="eastAsia"/>
            <w:noProof/>
            <w:webHidden/>
          </w:rPr>
          <w:fldChar w:fldCharType="separate"/>
        </w:r>
        <w:r w:rsidR="00D31F1F">
          <w:rPr>
            <w:noProof/>
            <w:webHidden/>
          </w:rPr>
          <w:t>4</w:t>
        </w:r>
        <w:r w:rsidR="00253401">
          <w:rPr>
            <w:rFonts w:hint="eastAsia"/>
            <w:noProof/>
            <w:webHidden/>
          </w:rPr>
          <w:fldChar w:fldCharType="end"/>
        </w:r>
      </w:hyperlink>
    </w:p>
    <w:p w14:paraId="6BA50F2D" w14:textId="31F30B83" w:rsidR="00253401" w:rsidRDefault="00632FC6">
      <w:pPr>
        <w:pStyle w:val="22"/>
        <w:tabs>
          <w:tab w:val="right" w:leader="dot" w:pos="8494"/>
        </w:tabs>
        <w:rPr>
          <w:rFonts w:asciiTheme="minorHAnsi" w:eastAsiaTheme="minorEastAsia" w:hAnsiTheme="minorHAnsi" w:cstheme="minorBidi"/>
          <w:noProof/>
          <w:sz w:val="22"/>
          <w14:ligatures w14:val="standardContextual"/>
        </w:rPr>
      </w:pPr>
      <w:hyperlink w:anchor="_Toc224743369" w:history="1">
        <w:r w:rsidR="00253401" w:rsidRPr="00BB0055">
          <w:rPr>
            <w:rStyle w:val="af1"/>
            <w:rFonts w:ascii="彩虹粗仿宋" w:eastAsia="彩虹粗仿宋" w:hint="eastAsia"/>
            <w:noProof/>
          </w:rPr>
          <w:t>四、基金管理人对基金托管人的业务核查</w:t>
        </w:r>
        <w:r w:rsidR="00253401">
          <w:rPr>
            <w:rFonts w:hint="eastAsia"/>
            <w:noProof/>
            <w:webHidden/>
          </w:rPr>
          <w:tab/>
        </w:r>
        <w:r w:rsidR="00253401">
          <w:rPr>
            <w:rFonts w:hint="eastAsia"/>
            <w:noProof/>
            <w:webHidden/>
          </w:rPr>
          <w:fldChar w:fldCharType="begin"/>
        </w:r>
        <w:r w:rsidR="00253401">
          <w:rPr>
            <w:rFonts w:hint="eastAsia"/>
            <w:noProof/>
            <w:webHidden/>
          </w:rPr>
          <w:instrText xml:space="preserve"> </w:instrText>
        </w:r>
        <w:r w:rsidR="00253401">
          <w:rPr>
            <w:noProof/>
            <w:webHidden/>
          </w:rPr>
          <w:instrText>PAGEREF _Toc224743369 \h</w:instrText>
        </w:r>
        <w:r w:rsidR="00253401">
          <w:rPr>
            <w:rFonts w:hint="eastAsia"/>
            <w:noProof/>
            <w:webHidden/>
          </w:rPr>
          <w:instrText xml:space="preserve"> </w:instrText>
        </w:r>
        <w:r w:rsidR="00253401">
          <w:rPr>
            <w:rFonts w:hint="eastAsia"/>
            <w:noProof/>
            <w:webHidden/>
          </w:rPr>
        </w:r>
        <w:r w:rsidR="00253401">
          <w:rPr>
            <w:rFonts w:hint="eastAsia"/>
            <w:noProof/>
            <w:webHidden/>
          </w:rPr>
          <w:fldChar w:fldCharType="separate"/>
        </w:r>
        <w:r w:rsidR="00D31F1F">
          <w:rPr>
            <w:noProof/>
            <w:webHidden/>
          </w:rPr>
          <w:t>10</w:t>
        </w:r>
        <w:r w:rsidR="00253401">
          <w:rPr>
            <w:rFonts w:hint="eastAsia"/>
            <w:noProof/>
            <w:webHidden/>
          </w:rPr>
          <w:fldChar w:fldCharType="end"/>
        </w:r>
      </w:hyperlink>
    </w:p>
    <w:p w14:paraId="36441873" w14:textId="1C78D09F" w:rsidR="00253401" w:rsidRDefault="00632FC6">
      <w:pPr>
        <w:pStyle w:val="22"/>
        <w:tabs>
          <w:tab w:val="right" w:leader="dot" w:pos="8494"/>
        </w:tabs>
        <w:rPr>
          <w:rFonts w:asciiTheme="minorHAnsi" w:eastAsiaTheme="minorEastAsia" w:hAnsiTheme="minorHAnsi" w:cstheme="minorBidi"/>
          <w:noProof/>
          <w:sz w:val="22"/>
          <w14:ligatures w14:val="standardContextual"/>
        </w:rPr>
      </w:pPr>
      <w:hyperlink w:anchor="_Toc224743370" w:history="1">
        <w:r w:rsidR="00253401" w:rsidRPr="00BB0055">
          <w:rPr>
            <w:rStyle w:val="af1"/>
            <w:rFonts w:ascii="彩虹粗仿宋" w:eastAsia="彩虹粗仿宋" w:hint="eastAsia"/>
            <w:noProof/>
          </w:rPr>
          <w:t>五、基金财产的保管</w:t>
        </w:r>
        <w:r w:rsidR="00253401">
          <w:rPr>
            <w:rFonts w:hint="eastAsia"/>
            <w:noProof/>
            <w:webHidden/>
          </w:rPr>
          <w:tab/>
        </w:r>
        <w:r w:rsidR="00253401">
          <w:rPr>
            <w:rFonts w:hint="eastAsia"/>
            <w:noProof/>
            <w:webHidden/>
          </w:rPr>
          <w:fldChar w:fldCharType="begin"/>
        </w:r>
        <w:r w:rsidR="00253401">
          <w:rPr>
            <w:rFonts w:hint="eastAsia"/>
            <w:noProof/>
            <w:webHidden/>
          </w:rPr>
          <w:instrText xml:space="preserve"> </w:instrText>
        </w:r>
        <w:r w:rsidR="00253401">
          <w:rPr>
            <w:noProof/>
            <w:webHidden/>
          </w:rPr>
          <w:instrText>PAGEREF _Toc224743370 \h</w:instrText>
        </w:r>
        <w:r w:rsidR="00253401">
          <w:rPr>
            <w:rFonts w:hint="eastAsia"/>
            <w:noProof/>
            <w:webHidden/>
          </w:rPr>
          <w:instrText xml:space="preserve"> </w:instrText>
        </w:r>
        <w:r w:rsidR="00253401">
          <w:rPr>
            <w:rFonts w:hint="eastAsia"/>
            <w:noProof/>
            <w:webHidden/>
          </w:rPr>
        </w:r>
        <w:r w:rsidR="00253401">
          <w:rPr>
            <w:rFonts w:hint="eastAsia"/>
            <w:noProof/>
            <w:webHidden/>
          </w:rPr>
          <w:fldChar w:fldCharType="separate"/>
        </w:r>
        <w:r w:rsidR="00D31F1F">
          <w:rPr>
            <w:noProof/>
            <w:webHidden/>
          </w:rPr>
          <w:t>10</w:t>
        </w:r>
        <w:r w:rsidR="00253401">
          <w:rPr>
            <w:rFonts w:hint="eastAsia"/>
            <w:noProof/>
            <w:webHidden/>
          </w:rPr>
          <w:fldChar w:fldCharType="end"/>
        </w:r>
      </w:hyperlink>
    </w:p>
    <w:p w14:paraId="6D6ACB37" w14:textId="02195A99" w:rsidR="00253401" w:rsidRDefault="00632FC6">
      <w:pPr>
        <w:pStyle w:val="22"/>
        <w:tabs>
          <w:tab w:val="right" w:leader="dot" w:pos="8494"/>
        </w:tabs>
        <w:rPr>
          <w:rFonts w:asciiTheme="minorHAnsi" w:eastAsiaTheme="minorEastAsia" w:hAnsiTheme="minorHAnsi" w:cstheme="minorBidi"/>
          <w:noProof/>
          <w:sz w:val="22"/>
          <w14:ligatures w14:val="standardContextual"/>
        </w:rPr>
      </w:pPr>
      <w:hyperlink w:anchor="_Toc224743371" w:history="1">
        <w:r w:rsidR="00253401" w:rsidRPr="00BB0055">
          <w:rPr>
            <w:rStyle w:val="af1"/>
            <w:rFonts w:ascii="彩虹粗仿宋" w:eastAsia="彩虹粗仿宋" w:hint="eastAsia"/>
            <w:noProof/>
          </w:rPr>
          <w:t>六、指令的发送、确认及执行</w:t>
        </w:r>
        <w:r w:rsidR="00253401">
          <w:rPr>
            <w:rFonts w:hint="eastAsia"/>
            <w:noProof/>
            <w:webHidden/>
          </w:rPr>
          <w:tab/>
        </w:r>
        <w:r w:rsidR="00253401">
          <w:rPr>
            <w:rFonts w:hint="eastAsia"/>
            <w:noProof/>
            <w:webHidden/>
          </w:rPr>
          <w:fldChar w:fldCharType="begin"/>
        </w:r>
        <w:r w:rsidR="00253401">
          <w:rPr>
            <w:rFonts w:hint="eastAsia"/>
            <w:noProof/>
            <w:webHidden/>
          </w:rPr>
          <w:instrText xml:space="preserve"> </w:instrText>
        </w:r>
        <w:r w:rsidR="00253401">
          <w:rPr>
            <w:noProof/>
            <w:webHidden/>
          </w:rPr>
          <w:instrText>PAGEREF _Toc224743371 \h</w:instrText>
        </w:r>
        <w:r w:rsidR="00253401">
          <w:rPr>
            <w:rFonts w:hint="eastAsia"/>
            <w:noProof/>
            <w:webHidden/>
          </w:rPr>
          <w:instrText xml:space="preserve"> </w:instrText>
        </w:r>
        <w:r w:rsidR="00253401">
          <w:rPr>
            <w:rFonts w:hint="eastAsia"/>
            <w:noProof/>
            <w:webHidden/>
          </w:rPr>
        </w:r>
        <w:r w:rsidR="00253401">
          <w:rPr>
            <w:rFonts w:hint="eastAsia"/>
            <w:noProof/>
            <w:webHidden/>
          </w:rPr>
          <w:fldChar w:fldCharType="separate"/>
        </w:r>
        <w:r w:rsidR="00D31F1F">
          <w:rPr>
            <w:noProof/>
            <w:webHidden/>
          </w:rPr>
          <w:t>13</w:t>
        </w:r>
        <w:r w:rsidR="00253401">
          <w:rPr>
            <w:rFonts w:hint="eastAsia"/>
            <w:noProof/>
            <w:webHidden/>
          </w:rPr>
          <w:fldChar w:fldCharType="end"/>
        </w:r>
      </w:hyperlink>
    </w:p>
    <w:p w14:paraId="3502FC36" w14:textId="54C535C1" w:rsidR="00253401" w:rsidRDefault="00632FC6">
      <w:pPr>
        <w:pStyle w:val="22"/>
        <w:tabs>
          <w:tab w:val="right" w:leader="dot" w:pos="8494"/>
        </w:tabs>
        <w:rPr>
          <w:rFonts w:asciiTheme="minorHAnsi" w:eastAsiaTheme="minorEastAsia" w:hAnsiTheme="minorHAnsi" w:cstheme="minorBidi"/>
          <w:noProof/>
          <w:sz w:val="22"/>
          <w14:ligatures w14:val="standardContextual"/>
        </w:rPr>
      </w:pPr>
      <w:hyperlink w:anchor="_Toc224743372" w:history="1">
        <w:r w:rsidR="00253401" w:rsidRPr="00BB0055">
          <w:rPr>
            <w:rStyle w:val="af1"/>
            <w:rFonts w:ascii="彩虹粗仿宋" w:eastAsia="彩虹粗仿宋" w:hint="eastAsia"/>
            <w:noProof/>
          </w:rPr>
          <w:t>七、交易及清算交收安排</w:t>
        </w:r>
        <w:r w:rsidR="00253401">
          <w:rPr>
            <w:rFonts w:hint="eastAsia"/>
            <w:noProof/>
            <w:webHidden/>
          </w:rPr>
          <w:tab/>
        </w:r>
        <w:r w:rsidR="00253401">
          <w:rPr>
            <w:rFonts w:hint="eastAsia"/>
            <w:noProof/>
            <w:webHidden/>
          </w:rPr>
          <w:fldChar w:fldCharType="begin"/>
        </w:r>
        <w:r w:rsidR="00253401">
          <w:rPr>
            <w:rFonts w:hint="eastAsia"/>
            <w:noProof/>
            <w:webHidden/>
          </w:rPr>
          <w:instrText xml:space="preserve"> </w:instrText>
        </w:r>
        <w:r w:rsidR="00253401">
          <w:rPr>
            <w:noProof/>
            <w:webHidden/>
          </w:rPr>
          <w:instrText>PAGEREF _Toc224743372 \h</w:instrText>
        </w:r>
        <w:r w:rsidR="00253401">
          <w:rPr>
            <w:rFonts w:hint="eastAsia"/>
            <w:noProof/>
            <w:webHidden/>
          </w:rPr>
          <w:instrText xml:space="preserve"> </w:instrText>
        </w:r>
        <w:r w:rsidR="00253401">
          <w:rPr>
            <w:rFonts w:hint="eastAsia"/>
            <w:noProof/>
            <w:webHidden/>
          </w:rPr>
        </w:r>
        <w:r w:rsidR="00253401">
          <w:rPr>
            <w:rFonts w:hint="eastAsia"/>
            <w:noProof/>
            <w:webHidden/>
          </w:rPr>
          <w:fldChar w:fldCharType="separate"/>
        </w:r>
        <w:r w:rsidR="00D31F1F">
          <w:rPr>
            <w:noProof/>
            <w:webHidden/>
          </w:rPr>
          <w:t>16</w:t>
        </w:r>
        <w:r w:rsidR="00253401">
          <w:rPr>
            <w:rFonts w:hint="eastAsia"/>
            <w:noProof/>
            <w:webHidden/>
          </w:rPr>
          <w:fldChar w:fldCharType="end"/>
        </w:r>
      </w:hyperlink>
    </w:p>
    <w:p w14:paraId="4E926794" w14:textId="6BA29D1C" w:rsidR="00253401" w:rsidRDefault="00632FC6">
      <w:pPr>
        <w:pStyle w:val="22"/>
        <w:tabs>
          <w:tab w:val="right" w:leader="dot" w:pos="8494"/>
        </w:tabs>
        <w:rPr>
          <w:rFonts w:asciiTheme="minorHAnsi" w:eastAsiaTheme="minorEastAsia" w:hAnsiTheme="minorHAnsi" w:cstheme="minorBidi"/>
          <w:noProof/>
          <w:sz w:val="22"/>
          <w14:ligatures w14:val="standardContextual"/>
        </w:rPr>
      </w:pPr>
      <w:hyperlink w:anchor="_Toc224743373" w:history="1">
        <w:r w:rsidR="00253401" w:rsidRPr="00BB0055">
          <w:rPr>
            <w:rStyle w:val="af1"/>
            <w:rFonts w:ascii="彩虹粗仿宋" w:eastAsia="彩虹粗仿宋" w:hint="eastAsia"/>
            <w:noProof/>
          </w:rPr>
          <w:t>八、基金资产净值计算和会计核算</w:t>
        </w:r>
        <w:r w:rsidR="00253401">
          <w:rPr>
            <w:rFonts w:hint="eastAsia"/>
            <w:noProof/>
            <w:webHidden/>
          </w:rPr>
          <w:tab/>
        </w:r>
        <w:r w:rsidR="00253401">
          <w:rPr>
            <w:rFonts w:hint="eastAsia"/>
            <w:noProof/>
            <w:webHidden/>
          </w:rPr>
          <w:fldChar w:fldCharType="begin"/>
        </w:r>
        <w:r w:rsidR="00253401">
          <w:rPr>
            <w:rFonts w:hint="eastAsia"/>
            <w:noProof/>
            <w:webHidden/>
          </w:rPr>
          <w:instrText xml:space="preserve"> </w:instrText>
        </w:r>
        <w:r w:rsidR="00253401">
          <w:rPr>
            <w:noProof/>
            <w:webHidden/>
          </w:rPr>
          <w:instrText>PAGEREF _Toc224743373 \h</w:instrText>
        </w:r>
        <w:r w:rsidR="00253401">
          <w:rPr>
            <w:rFonts w:hint="eastAsia"/>
            <w:noProof/>
            <w:webHidden/>
          </w:rPr>
          <w:instrText xml:space="preserve"> </w:instrText>
        </w:r>
        <w:r w:rsidR="00253401">
          <w:rPr>
            <w:rFonts w:hint="eastAsia"/>
            <w:noProof/>
            <w:webHidden/>
          </w:rPr>
        </w:r>
        <w:r w:rsidR="00253401">
          <w:rPr>
            <w:rFonts w:hint="eastAsia"/>
            <w:noProof/>
            <w:webHidden/>
          </w:rPr>
          <w:fldChar w:fldCharType="separate"/>
        </w:r>
        <w:r w:rsidR="00D31F1F">
          <w:rPr>
            <w:noProof/>
            <w:webHidden/>
          </w:rPr>
          <w:t>20</w:t>
        </w:r>
        <w:r w:rsidR="00253401">
          <w:rPr>
            <w:rFonts w:hint="eastAsia"/>
            <w:noProof/>
            <w:webHidden/>
          </w:rPr>
          <w:fldChar w:fldCharType="end"/>
        </w:r>
      </w:hyperlink>
    </w:p>
    <w:p w14:paraId="619C68F0" w14:textId="3C533739" w:rsidR="00253401" w:rsidRDefault="00632FC6">
      <w:pPr>
        <w:pStyle w:val="22"/>
        <w:tabs>
          <w:tab w:val="right" w:leader="dot" w:pos="8494"/>
        </w:tabs>
        <w:rPr>
          <w:rFonts w:asciiTheme="minorHAnsi" w:eastAsiaTheme="minorEastAsia" w:hAnsiTheme="minorHAnsi" w:cstheme="minorBidi"/>
          <w:noProof/>
          <w:sz w:val="22"/>
          <w14:ligatures w14:val="standardContextual"/>
        </w:rPr>
      </w:pPr>
      <w:hyperlink w:anchor="_Toc224743374" w:history="1">
        <w:r w:rsidR="00253401" w:rsidRPr="00BB0055">
          <w:rPr>
            <w:rStyle w:val="af1"/>
            <w:rFonts w:ascii="彩虹粗仿宋" w:eastAsia="彩虹粗仿宋" w:hint="eastAsia"/>
            <w:noProof/>
          </w:rPr>
          <w:t>九、基金收益分配</w:t>
        </w:r>
        <w:r w:rsidR="00253401">
          <w:rPr>
            <w:rFonts w:hint="eastAsia"/>
            <w:noProof/>
            <w:webHidden/>
          </w:rPr>
          <w:tab/>
        </w:r>
        <w:r w:rsidR="00253401">
          <w:rPr>
            <w:rFonts w:hint="eastAsia"/>
            <w:noProof/>
            <w:webHidden/>
          </w:rPr>
          <w:fldChar w:fldCharType="begin"/>
        </w:r>
        <w:r w:rsidR="00253401">
          <w:rPr>
            <w:rFonts w:hint="eastAsia"/>
            <w:noProof/>
            <w:webHidden/>
          </w:rPr>
          <w:instrText xml:space="preserve"> </w:instrText>
        </w:r>
        <w:r w:rsidR="00253401">
          <w:rPr>
            <w:noProof/>
            <w:webHidden/>
          </w:rPr>
          <w:instrText>PAGEREF _Toc224743374 \h</w:instrText>
        </w:r>
        <w:r w:rsidR="00253401">
          <w:rPr>
            <w:rFonts w:hint="eastAsia"/>
            <w:noProof/>
            <w:webHidden/>
          </w:rPr>
          <w:instrText xml:space="preserve"> </w:instrText>
        </w:r>
        <w:r w:rsidR="00253401">
          <w:rPr>
            <w:rFonts w:hint="eastAsia"/>
            <w:noProof/>
            <w:webHidden/>
          </w:rPr>
        </w:r>
        <w:r w:rsidR="00253401">
          <w:rPr>
            <w:rFonts w:hint="eastAsia"/>
            <w:noProof/>
            <w:webHidden/>
          </w:rPr>
          <w:fldChar w:fldCharType="separate"/>
        </w:r>
        <w:r w:rsidR="00D31F1F">
          <w:rPr>
            <w:noProof/>
            <w:webHidden/>
          </w:rPr>
          <w:t>25</w:t>
        </w:r>
        <w:r w:rsidR="00253401">
          <w:rPr>
            <w:rFonts w:hint="eastAsia"/>
            <w:noProof/>
            <w:webHidden/>
          </w:rPr>
          <w:fldChar w:fldCharType="end"/>
        </w:r>
      </w:hyperlink>
    </w:p>
    <w:p w14:paraId="4872A6AA" w14:textId="4C7435F3" w:rsidR="00253401" w:rsidRDefault="00632FC6">
      <w:pPr>
        <w:pStyle w:val="22"/>
        <w:tabs>
          <w:tab w:val="right" w:leader="dot" w:pos="8494"/>
        </w:tabs>
        <w:rPr>
          <w:rFonts w:asciiTheme="minorHAnsi" w:eastAsiaTheme="minorEastAsia" w:hAnsiTheme="minorHAnsi" w:cstheme="minorBidi"/>
          <w:noProof/>
          <w:sz w:val="22"/>
          <w14:ligatures w14:val="standardContextual"/>
        </w:rPr>
      </w:pPr>
      <w:hyperlink w:anchor="_Toc224743375" w:history="1">
        <w:r w:rsidR="00253401" w:rsidRPr="00BB0055">
          <w:rPr>
            <w:rStyle w:val="af1"/>
            <w:rFonts w:ascii="彩虹粗仿宋" w:eastAsia="彩虹粗仿宋" w:hint="eastAsia"/>
            <w:noProof/>
          </w:rPr>
          <w:t>十、基金信息披露</w:t>
        </w:r>
        <w:r w:rsidR="00253401">
          <w:rPr>
            <w:rFonts w:hint="eastAsia"/>
            <w:noProof/>
            <w:webHidden/>
          </w:rPr>
          <w:tab/>
        </w:r>
        <w:r w:rsidR="00253401">
          <w:rPr>
            <w:rFonts w:hint="eastAsia"/>
            <w:noProof/>
            <w:webHidden/>
          </w:rPr>
          <w:fldChar w:fldCharType="begin"/>
        </w:r>
        <w:r w:rsidR="00253401">
          <w:rPr>
            <w:rFonts w:hint="eastAsia"/>
            <w:noProof/>
            <w:webHidden/>
          </w:rPr>
          <w:instrText xml:space="preserve"> </w:instrText>
        </w:r>
        <w:r w:rsidR="00253401">
          <w:rPr>
            <w:noProof/>
            <w:webHidden/>
          </w:rPr>
          <w:instrText>PAGEREF _Toc224743375 \h</w:instrText>
        </w:r>
        <w:r w:rsidR="00253401">
          <w:rPr>
            <w:rFonts w:hint="eastAsia"/>
            <w:noProof/>
            <w:webHidden/>
          </w:rPr>
          <w:instrText xml:space="preserve"> </w:instrText>
        </w:r>
        <w:r w:rsidR="00253401">
          <w:rPr>
            <w:rFonts w:hint="eastAsia"/>
            <w:noProof/>
            <w:webHidden/>
          </w:rPr>
        </w:r>
        <w:r w:rsidR="00253401">
          <w:rPr>
            <w:rFonts w:hint="eastAsia"/>
            <w:noProof/>
            <w:webHidden/>
          </w:rPr>
          <w:fldChar w:fldCharType="separate"/>
        </w:r>
        <w:r w:rsidR="00D31F1F">
          <w:rPr>
            <w:noProof/>
            <w:webHidden/>
          </w:rPr>
          <w:t>27</w:t>
        </w:r>
        <w:r w:rsidR="00253401">
          <w:rPr>
            <w:rFonts w:hint="eastAsia"/>
            <w:noProof/>
            <w:webHidden/>
          </w:rPr>
          <w:fldChar w:fldCharType="end"/>
        </w:r>
      </w:hyperlink>
    </w:p>
    <w:p w14:paraId="71709BAD" w14:textId="4C11B50F" w:rsidR="00253401" w:rsidRDefault="00632FC6">
      <w:pPr>
        <w:pStyle w:val="22"/>
        <w:tabs>
          <w:tab w:val="right" w:leader="dot" w:pos="8494"/>
        </w:tabs>
        <w:rPr>
          <w:rFonts w:asciiTheme="minorHAnsi" w:eastAsiaTheme="minorEastAsia" w:hAnsiTheme="minorHAnsi" w:cstheme="minorBidi"/>
          <w:noProof/>
          <w:sz w:val="22"/>
          <w14:ligatures w14:val="standardContextual"/>
        </w:rPr>
      </w:pPr>
      <w:hyperlink w:anchor="_Toc224743376" w:history="1">
        <w:r w:rsidR="00253401" w:rsidRPr="00BB0055">
          <w:rPr>
            <w:rStyle w:val="af1"/>
            <w:rFonts w:ascii="彩虹粗仿宋" w:eastAsia="彩虹粗仿宋" w:hint="eastAsia"/>
            <w:noProof/>
          </w:rPr>
          <w:t>十一、基金费用</w:t>
        </w:r>
        <w:r w:rsidR="00253401">
          <w:rPr>
            <w:rFonts w:hint="eastAsia"/>
            <w:noProof/>
            <w:webHidden/>
          </w:rPr>
          <w:tab/>
        </w:r>
        <w:r w:rsidR="00253401">
          <w:rPr>
            <w:rFonts w:hint="eastAsia"/>
            <w:noProof/>
            <w:webHidden/>
          </w:rPr>
          <w:fldChar w:fldCharType="begin"/>
        </w:r>
        <w:r w:rsidR="00253401">
          <w:rPr>
            <w:rFonts w:hint="eastAsia"/>
            <w:noProof/>
            <w:webHidden/>
          </w:rPr>
          <w:instrText xml:space="preserve"> </w:instrText>
        </w:r>
        <w:r w:rsidR="00253401">
          <w:rPr>
            <w:noProof/>
            <w:webHidden/>
          </w:rPr>
          <w:instrText>PAGEREF _Toc224743376 \h</w:instrText>
        </w:r>
        <w:r w:rsidR="00253401">
          <w:rPr>
            <w:rFonts w:hint="eastAsia"/>
            <w:noProof/>
            <w:webHidden/>
          </w:rPr>
          <w:instrText xml:space="preserve"> </w:instrText>
        </w:r>
        <w:r w:rsidR="00253401">
          <w:rPr>
            <w:rFonts w:hint="eastAsia"/>
            <w:noProof/>
            <w:webHidden/>
          </w:rPr>
        </w:r>
        <w:r w:rsidR="00253401">
          <w:rPr>
            <w:rFonts w:hint="eastAsia"/>
            <w:noProof/>
            <w:webHidden/>
          </w:rPr>
          <w:fldChar w:fldCharType="separate"/>
        </w:r>
        <w:r w:rsidR="00D31F1F">
          <w:rPr>
            <w:noProof/>
            <w:webHidden/>
          </w:rPr>
          <w:t>28</w:t>
        </w:r>
        <w:r w:rsidR="00253401">
          <w:rPr>
            <w:rFonts w:hint="eastAsia"/>
            <w:noProof/>
            <w:webHidden/>
          </w:rPr>
          <w:fldChar w:fldCharType="end"/>
        </w:r>
      </w:hyperlink>
    </w:p>
    <w:p w14:paraId="08112679" w14:textId="10E72210" w:rsidR="00253401" w:rsidRDefault="00632FC6">
      <w:pPr>
        <w:pStyle w:val="22"/>
        <w:tabs>
          <w:tab w:val="right" w:leader="dot" w:pos="8494"/>
        </w:tabs>
        <w:rPr>
          <w:rFonts w:asciiTheme="minorHAnsi" w:eastAsiaTheme="minorEastAsia" w:hAnsiTheme="minorHAnsi" w:cstheme="minorBidi"/>
          <w:noProof/>
          <w:sz w:val="22"/>
          <w14:ligatures w14:val="standardContextual"/>
        </w:rPr>
      </w:pPr>
      <w:hyperlink w:anchor="_Toc224743377" w:history="1">
        <w:r w:rsidR="00253401" w:rsidRPr="00BB0055">
          <w:rPr>
            <w:rStyle w:val="af1"/>
            <w:rFonts w:ascii="彩虹粗仿宋" w:eastAsia="彩虹粗仿宋" w:hint="eastAsia"/>
            <w:noProof/>
          </w:rPr>
          <w:t>十二、基金份额持有人名册的保管</w:t>
        </w:r>
        <w:r w:rsidR="00253401">
          <w:rPr>
            <w:rFonts w:hint="eastAsia"/>
            <w:noProof/>
            <w:webHidden/>
          </w:rPr>
          <w:tab/>
        </w:r>
        <w:r w:rsidR="00253401">
          <w:rPr>
            <w:rFonts w:hint="eastAsia"/>
            <w:noProof/>
            <w:webHidden/>
          </w:rPr>
          <w:fldChar w:fldCharType="begin"/>
        </w:r>
        <w:r w:rsidR="00253401">
          <w:rPr>
            <w:rFonts w:hint="eastAsia"/>
            <w:noProof/>
            <w:webHidden/>
          </w:rPr>
          <w:instrText xml:space="preserve"> </w:instrText>
        </w:r>
        <w:r w:rsidR="00253401">
          <w:rPr>
            <w:noProof/>
            <w:webHidden/>
          </w:rPr>
          <w:instrText>PAGEREF _Toc224743377 \h</w:instrText>
        </w:r>
        <w:r w:rsidR="00253401">
          <w:rPr>
            <w:rFonts w:hint="eastAsia"/>
            <w:noProof/>
            <w:webHidden/>
          </w:rPr>
          <w:instrText xml:space="preserve"> </w:instrText>
        </w:r>
        <w:r w:rsidR="00253401">
          <w:rPr>
            <w:rFonts w:hint="eastAsia"/>
            <w:noProof/>
            <w:webHidden/>
          </w:rPr>
        </w:r>
        <w:r w:rsidR="00253401">
          <w:rPr>
            <w:rFonts w:hint="eastAsia"/>
            <w:noProof/>
            <w:webHidden/>
          </w:rPr>
          <w:fldChar w:fldCharType="separate"/>
        </w:r>
        <w:r w:rsidR="00D31F1F">
          <w:rPr>
            <w:noProof/>
            <w:webHidden/>
          </w:rPr>
          <w:t>31</w:t>
        </w:r>
        <w:r w:rsidR="00253401">
          <w:rPr>
            <w:rFonts w:hint="eastAsia"/>
            <w:noProof/>
            <w:webHidden/>
          </w:rPr>
          <w:fldChar w:fldCharType="end"/>
        </w:r>
      </w:hyperlink>
    </w:p>
    <w:p w14:paraId="14FDB5B8" w14:textId="421A9A54" w:rsidR="00253401" w:rsidRDefault="00632FC6">
      <w:pPr>
        <w:pStyle w:val="22"/>
        <w:tabs>
          <w:tab w:val="right" w:leader="dot" w:pos="8494"/>
        </w:tabs>
        <w:rPr>
          <w:rFonts w:asciiTheme="minorHAnsi" w:eastAsiaTheme="minorEastAsia" w:hAnsiTheme="minorHAnsi" w:cstheme="minorBidi"/>
          <w:noProof/>
          <w:sz w:val="22"/>
          <w14:ligatures w14:val="standardContextual"/>
        </w:rPr>
      </w:pPr>
      <w:hyperlink w:anchor="_Toc224743378" w:history="1">
        <w:r w:rsidR="00253401" w:rsidRPr="00BB0055">
          <w:rPr>
            <w:rStyle w:val="af1"/>
            <w:rFonts w:ascii="彩虹粗仿宋" w:eastAsia="彩虹粗仿宋" w:hint="eastAsia"/>
            <w:noProof/>
          </w:rPr>
          <w:t>十三、基金有关文件档案的保存</w:t>
        </w:r>
        <w:r w:rsidR="00253401">
          <w:rPr>
            <w:rFonts w:hint="eastAsia"/>
            <w:noProof/>
            <w:webHidden/>
          </w:rPr>
          <w:tab/>
        </w:r>
        <w:r w:rsidR="00253401">
          <w:rPr>
            <w:rFonts w:hint="eastAsia"/>
            <w:noProof/>
            <w:webHidden/>
          </w:rPr>
          <w:fldChar w:fldCharType="begin"/>
        </w:r>
        <w:r w:rsidR="00253401">
          <w:rPr>
            <w:rFonts w:hint="eastAsia"/>
            <w:noProof/>
            <w:webHidden/>
          </w:rPr>
          <w:instrText xml:space="preserve"> </w:instrText>
        </w:r>
        <w:r w:rsidR="00253401">
          <w:rPr>
            <w:noProof/>
            <w:webHidden/>
          </w:rPr>
          <w:instrText>PAGEREF _Toc224743378 \h</w:instrText>
        </w:r>
        <w:r w:rsidR="00253401">
          <w:rPr>
            <w:rFonts w:hint="eastAsia"/>
            <w:noProof/>
            <w:webHidden/>
          </w:rPr>
          <w:instrText xml:space="preserve"> </w:instrText>
        </w:r>
        <w:r w:rsidR="00253401">
          <w:rPr>
            <w:rFonts w:hint="eastAsia"/>
            <w:noProof/>
            <w:webHidden/>
          </w:rPr>
        </w:r>
        <w:r w:rsidR="00253401">
          <w:rPr>
            <w:rFonts w:hint="eastAsia"/>
            <w:noProof/>
            <w:webHidden/>
          </w:rPr>
          <w:fldChar w:fldCharType="separate"/>
        </w:r>
        <w:r w:rsidR="00D31F1F">
          <w:rPr>
            <w:noProof/>
            <w:webHidden/>
          </w:rPr>
          <w:t>31</w:t>
        </w:r>
        <w:r w:rsidR="00253401">
          <w:rPr>
            <w:rFonts w:hint="eastAsia"/>
            <w:noProof/>
            <w:webHidden/>
          </w:rPr>
          <w:fldChar w:fldCharType="end"/>
        </w:r>
      </w:hyperlink>
    </w:p>
    <w:p w14:paraId="64310B70" w14:textId="04C531E2" w:rsidR="00253401" w:rsidRDefault="00632FC6">
      <w:pPr>
        <w:pStyle w:val="22"/>
        <w:tabs>
          <w:tab w:val="right" w:leader="dot" w:pos="8494"/>
        </w:tabs>
        <w:rPr>
          <w:rFonts w:asciiTheme="minorHAnsi" w:eastAsiaTheme="minorEastAsia" w:hAnsiTheme="minorHAnsi" w:cstheme="minorBidi"/>
          <w:noProof/>
          <w:sz w:val="22"/>
          <w14:ligatures w14:val="standardContextual"/>
        </w:rPr>
      </w:pPr>
      <w:hyperlink w:anchor="_Toc224743379" w:history="1">
        <w:r w:rsidR="00253401" w:rsidRPr="00BB0055">
          <w:rPr>
            <w:rStyle w:val="af1"/>
            <w:rFonts w:ascii="彩虹粗仿宋" w:eastAsia="彩虹粗仿宋" w:hint="eastAsia"/>
            <w:noProof/>
          </w:rPr>
          <w:t>十四、基金管理人和基金托管人的更换</w:t>
        </w:r>
        <w:r w:rsidR="00253401">
          <w:rPr>
            <w:rFonts w:hint="eastAsia"/>
            <w:noProof/>
            <w:webHidden/>
          </w:rPr>
          <w:tab/>
        </w:r>
        <w:r w:rsidR="00253401">
          <w:rPr>
            <w:rFonts w:hint="eastAsia"/>
            <w:noProof/>
            <w:webHidden/>
          </w:rPr>
          <w:fldChar w:fldCharType="begin"/>
        </w:r>
        <w:r w:rsidR="00253401">
          <w:rPr>
            <w:rFonts w:hint="eastAsia"/>
            <w:noProof/>
            <w:webHidden/>
          </w:rPr>
          <w:instrText xml:space="preserve"> </w:instrText>
        </w:r>
        <w:r w:rsidR="00253401">
          <w:rPr>
            <w:noProof/>
            <w:webHidden/>
          </w:rPr>
          <w:instrText>PAGEREF _Toc224743379 \h</w:instrText>
        </w:r>
        <w:r w:rsidR="00253401">
          <w:rPr>
            <w:rFonts w:hint="eastAsia"/>
            <w:noProof/>
            <w:webHidden/>
          </w:rPr>
          <w:instrText xml:space="preserve"> </w:instrText>
        </w:r>
        <w:r w:rsidR="00253401">
          <w:rPr>
            <w:rFonts w:hint="eastAsia"/>
            <w:noProof/>
            <w:webHidden/>
          </w:rPr>
        </w:r>
        <w:r w:rsidR="00253401">
          <w:rPr>
            <w:rFonts w:hint="eastAsia"/>
            <w:noProof/>
            <w:webHidden/>
          </w:rPr>
          <w:fldChar w:fldCharType="separate"/>
        </w:r>
        <w:r w:rsidR="00D31F1F">
          <w:rPr>
            <w:noProof/>
            <w:webHidden/>
          </w:rPr>
          <w:t>32</w:t>
        </w:r>
        <w:r w:rsidR="00253401">
          <w:rPr>
            <w:rFonts w:hint="eastAsia"/>
            <w:noProof/>
            <w:webHidden/>
          </w:rPr>
          <w:fldChar w:fldCharType="end"/>
        </w:r>
      </w:hyperlink>
    </w:p>
    <w:p w14:paraId="4890BF59" w14:textId="03E5B4D8" w:rsidR="00253401" w:rsidRDefault="00632FC6">
      <w:pPr>
        <w:pStyle w:val="22"/>
        <w:tabs>
          <w:tab w:val="right" w:leader="dot" w:pos="8494"/>
        </w:tabs>
        <w:rPr>
          <w:rFonts w:asciiTheme="minorHAnsi" w:eastAsiaTheme="minorEastAsia" w:hAnsiTheme="minorHAnsi" w:cstheme="minorBidi"/>
          <w:noProof/>
          <w:sz w:val="22"/>
          <w14:ligatures w14:val="standardContextual"/>
        </w:rPr>
      </w:pPr>
      <w:hyperlink w:anchor="_Toc224743380" w:history="1">
        <w:r w:rsidR="00253401" w:rsidRPr="00BB0055">
          <w:rPr>
            <w:rStyle w:val="af1"/>
            <w:rFonts w:ascii="彩虹粗仿宋" w:eastAsia="彩虹粗仿宋" w:hint="eastAsia"/>
            <w:noProof/>
          </w:rPr>
          <w:t>十五、禁止行为</w:t>
        </w:r>
        <w:r w:rsidR="00253401">
          <w:rPr>
            <w:rFonts w:hint="eastAsia"/>
            <w:noProof/>
            <w:webHidden/>
          </w:rPr>
          <w:tab/>
        </w:r>
        <w:r w:rsidR="00253401">
          <w:rPr>
            <w:rFonts w:hint="eastAsia"/>
            <w:noProof/>
            <w:webHidden/>
          </w:rPr>
          <w:fldChar w:fldCharType="begin"/>
        </w:r>
        <w:r w:rsidR="00253401">
          <w:rPr>
            <w:rFonts w:hint="eastAsia"/>
            <w:noProof/>
            <w:webHidden/>
          </w:rPr>
          <w:instrText xml:space="preserve"> </w:instrText>
        </w:r>
        <w:r w:rsidR="00253401">
          <w:rPr>
            <w:noProof/>
            <w:webHidden/>
          </w:rPr>
          <w:instrText>PAGEREF _Toc224743380 \h</w:instrText>
        </w:r>
        <w:r w:rsidR="00253401">
          <w:rPr>
            <w:rFonts w:hint="eastAsia"/>
            <w:noProof/>
            <w:webHidden/>
          </w:rPr>
          <w:instrText xml:space="preserve"> </w:instrText>
        </w:r>
        <w:r w:rsidR="00253401">
          <w:rPr>
            <w:rFonts w:hint="eastAsia"/>
            <w:noProof/>
            <w:webHidden/>
          </w:rPr>
        </w:r>
        <w:r w:rsidR="00253401">
          <w:rPr>
            <w:rFonts w:hint="eastAsia"/>
            <w:noProof/>
            <w:webHidden/>
          </w:rPr>
          <w:fldChar w:fldCharType="separate"/>
        </w:r>
        <w:r w:rsidR="00D31F1F">
          <w:rPr>
            <w:noProof/>
            <w:webHidden/>
          </w:rPr>
          <w:t>34</w:t>
        </w:r>
        <w:r w:rsidR="00253401">
          <w:rPr>
            <w:rFonts w:hint="eastAsia"/>
            <w:noProof/>
            <w:webHidden/>
          </w:rPr>
          <w:fldChar w:fldCharType="end"/>
        </w:r>
      </w:hyperlink>
    </w:p>
    <w:p w14:paraId="7409963E" w14:textId="50AEA5AA" w:rsidR="00253401" w:rsidRDefault="00632FC6">
      <w:pPr>
        <w:pStyle w:val="22"/>
        <w:tabs>
          <w:tab w:val="right" w:leader="dot" w:pos="8494"/>
        </w:tabs>
        <w:rPr>
          <w:rFonts w:asciiTheme="minorHAnsi" w:eastAsiaTheme="minorEastAsia" w:hAnsiTheme="minorHAnsi" w:cstheme="minorBidi"/>
          <w:noProof/>
          <w:sz w:val="22"/>
          <w14:ligatures w14:val="standardContextual"/>
        </w:rPr>
      </w:pPr>
      <w:hyperlink w:anchor="_Toc224743381" w:history="1">
        <w:r w:rsidR="00253401" w:rsidRPr="00BB0055">
          <w:rPr>
            <w:rStyle w:val="af1"/>
            <w:rFonts w:ascii="彩虹粗仿宋" w:eastAsia="彩虹粗仿宋" w:hint="eastAsia"/>
            <w:noProof/>
          </w:rPr>
          <w:t>十六、托管协议的变更、终止与基金财产的清算</w:t>
        </w:r>
        <w:r w:rsidR="00253401">
          <w:rPr>
            <w:rFonts w:hint="eastAsia"/>
            <w:noProof/>
            <w:webHidden/>
          </w:rPr>
          <w:tab/>
        </w:r>
        <w:r w:rsidR="00253401">
          <w:rPr>
            <w:rFonts w:hint="eastAsia"/>
            <w:noProof/>
            <w:webHidden/>
          </w:rPr>
          <w:fldChar w:fldCharType="begin"/>
        </w:r>
        <w:r w:rsidR="00253401">
          <w:rPr>
            <w:rFonts w:hint="eastAsia"/>
            <w:noProof/>
            <w:webHidden/>
          </w:rPr>
          <w:instrText xml:space="preserve"> </w:instrText>
        </w:r>
        <w:r w:rsidR="00253401">
          <w:rPr>
            <w:noProof/>
            <w:webHidden/>
          </w:rPr>
          <w:instrText>PAGEREF _Toc224743381 \h</w:instrText>
        </w:r>
        <w:r w:rsidR="00253401">
          <w:rPr>
            <w:rFonts w:hint="eastAsia"/>
            <w:noProof/>
            <w:webHidden/>
          </w:rPr>
          <w:instrText xml:space="preserve"> </w:instrText>
        </w:r>
        <w:r w:rsidR="00253401">
          <w:rPr>
            <w:rFonts w:hint="eastAsia"/>
            <w:noProof/>
            <w:webHidden/>
          </w:rPr>
        </w:r>
        <w:r w:rsidR="00253401">
          <w:rPr>
            <w:rFonts w:hint="eastAsia"/>
            <w:noProof/>
            <w:webHidden/>
          </w:rPr>
          <w:fldChar w:fldCharType="separate"/>
        </w:r>
        <w:r w:rsidR="00D31F1F">
          <w:rPr>
            <w:noProof/>
            <w:webHidden/>
          </w:rPr>
          <w:t>35</w:t>
        </w:r>
        <w:r w:rsidR="00253401">
          <w:rPr>
            <w:rFonts w:hint="eastAsia"/>
            <w:noProof/>
            <w:webHidden/>
          </w:rPr>
          <w:fldChar w:fldCharType="end"/>
        </w:r>
      </w:hyperlink>
    </w:p>
    <w:p w14:paraId="2ED5AB5B" w14:textId="5C3A63DB" w:rsidR="00253401" w:rsidRDefault="00632FC6">
      <w:pPr>
        <w:pStyle w:val="22"/>
        <w:tabs>
          <w:tab w:val="right" w:leader="dot" w:pos="8494"/>
        </w:tabs>
        <w:rPr>
          <w:rFonts w:asciiTheme="minorHAnsi" w:eastAsiaTheme="minorEastAsia" w:hAnsiTheme="minorHAnsi" w:cstheme="minorBidi"/>
          <w:noProof/>
          <w:sz w:val="22"/>
          <w14:ligatures w14:val="standardContextual"/>
        </w:rPr>
      </w:pPr>
      <w:hyperlink w:anchor="_Toc224743382" w:history="1">
        <w:r w:rsidR="00253401" w:rsidRPr="00BB0055">
          <w:rPr>
            <w:rStyle w:val="af1"/>
            <w:rFonts w:ascii="彩虹粗仿宋" w:eastAsia="彩虹粗仿宋" w:hint="eastAsia"/>
            <w:noProof/>
          </w:rPr>
          <w:t>十七、违约责任</w:t>
        </w:r>
        <w:r w:rsidR="00253401">
          <w:rPr>
            <w:rFonts w:hint="eastAsia"/>
            <w:noProof/>
            <w:webHidden/>
          </w:rPr>
          <w:tab/>
        </w:r>
        <w:r w:rsidR="00253401">
          <w:rPr>
            <w:rFonts w:hint="eastAsia"/>
            <w:noProof/>
            <w:webHidden/>
          </w:rPr>
          <w:fldChar w:fldCharType="begin"/>
        </w:r>
        <w:r w:rsidR="00253401">
          <w:rPr>
            <w:rFonts w:hint="eastAsia"/>
            <w:noProof/>
            <w:webHidden/>
          </w:rPr>
          <w:instrText xml:space="preserve"> </w:instrText>
        </w:r>
        <w:r w:rsidR="00253401">
          <w:rPr>
            <w:noProof/>
            <w:webHidden/>
          </w:rPr>
          <w:instrText>PAGEREF _Toc224743382 \h</w:instrText>
        </w:r>
        <w:r w:rsidR="00253401">
          <w:rPr>
            <w:rFonts w:hint="eastAsia"/>
            <w:noProof/>
            <w:webHidden/>
          </w:rPr>
          <w:instrText xml:space="preserve"> </w:instrText>
        </w:r>
        <w:r w:rsidR="00253401">
          <w:rPr>
            <w:rFonts w:hint="eastAsia"/>
            <w:noProof/>
            <w:webHidden/>
          </w:rPr>
        </w:r>
        <w:r w:rsidR="00253401">
          <w:rPr>
            <w:rFonts w:hint="eastAsia"/>
            <w:noProof/>
            <w:webHidden/>
          </w:rPr>
          <w:fldChar w:fldCharType="separate"/>
        </w:r>
        <w:r w:rsidR="00D31F1F">
          <w:rPr>
            <w:noProof/>
            <w:webHidden/>
          </w:rPr>
          <w:t>37</w:t>
        </w:r>
        <w:r w:rsidR="00253401">
          <w:rPr>
            <w:rFonts w:hint="eastAsia"/>
            <w:noProof/>
            <w:webHidden/>
          </w:rPr>
          <w:fldChar w:fldCharType="end"/>
        </w:r>
      </w:hyperlink>
    </w:p>
    <w:p w14:paraId="561B8C03" w14:textId="4E6BED37" w:rsidR="00253401" w:rsidRDefault="00632FC6">
      <w:pPr>
        <w:pStyle w:val="22"/>
        <w:tabs>
          <w:tab w:val="right" w:leader="dot" w:pos="8494"/>
        </w:tabs>
        <w:rPr>
          <w:rFonts w:asciiTheme="minorHAnsi" w:eastAsiaTheme="minorEastAsia" w:hAnsiTheme="minorHAnsi" w:cstheme="minorBidi"/>
          <w:noProof/>
          <w:sz w:val="22"/>
          <w14:ligatures w14:val="standardContextual"/>
        </w:rPr>
      </w:pPr>
      <w:hyperlink w:anchor="_Toc224743383" w:history="1">
        <w:r w:rsidR="00253401" w:rsidRPr="00BB0055">
          <w:rPr>
            <w:rStyle w:val="af1"/>
            <w:rFonts w:ascii="彩虹粗仿宋" w:eastAsia="彩虹粗仿宋" w:hint="eastAsia"/>
            <w:noProof/>
          </w:rPr>
          <w:t>十八、争议解决方式</w:t>
        </w:r>
        <w:r w:rsidR="00253401">
          <w:rPr>
            <w:rFonts w:hint="eastAsia"/>
            <w:noProof/>
            <w:webHidden/>
          </w:rPr>
          <w:tab/>
        </w:r>
        <w:r w:rsidR="00253401">
          <w:rPr>
            <w:rFonts w:hint="eastAsia"/>
            <w:noProof/>
            <w:webHidden/>
          </w:rPr>
          <w:fldChar w:fldCharType="begin"/>
        </w:r>
        <w:r w:rsidR="00253401">
          <w:rPr>
            <w:rFonts w:hint="eastAsia"/>
            <w:noProof/>
            <w:webHidden/>
          </w:rPr>
          <w:instrText xml:space="preserve"> </w:instrText>
        </w:r>
        <w:r w:rsidR="00253401">
          <w:rPr>
            <w:noProof/>
            <w:webHidden/>
          </w:rPr>
          <w:instrText>PAGEREF _Toc224743383 \h</w:instrText>
        </w:r>
        <w:r w:rsidR="00253401">
          <w:rPr>
            <w:rFonts w:hint="eastAsia"/>
            <w:noProof/>
            <w:webHidden/>
          </w:rPr>
          <w:instrText xml:space="preserve"> </w:instrText>
        </w:r>
        <w:r w:rsidR="00253401">
          <w:rPr>
            <w:rFonts w:hint="eastAsia"/>
            <w:noProof/>
            <w:webHidden/>
          </w:rPr>
        </w:r>
        <w:r w:rsidR="00253401">
          <w:rPr>
            <w:rFonts w:hint="eastAsia"/>
            <w:noProof/>
            <w:webHidden/>
          </w:rPr>
          <w:fldChar w:fldCharType="separate"/>
        </w:r>
        <w:r w:rsidR="00D31F1F">
          <w:rPr>
            <w:noProof/>
            <w:webHidden/>
          </w:rPr>
          <w:t>37</w:t>
        </w:r>
        <w:r w:rsidR="00253401">
          <w:rPr>
            <w:rFonts w:hint="eastAsia"/>
            <w:noProof/>
            <w:webHidden/>
          </w:rPr>
          <w:fldChar w:fldCharType="end"/>
        </w:r>
      </w:hyperlink>
    </w:p>
    <w:p w14:paraId="79D733A4" w14:textId="107FD7F7" w:rsidR="00253401" w:rsidRDefault="00632FC6">
      <w:pPr>
        <w:pStyle w:val="22"/>
        <w:tabs>
          <w:tab w:val="right" w:leader="dot" w:pos="8494"/>
        </w:tabs>
        <w:rPr>
          <w:rFonts w:asciiTheme="minorHAnsi" w:eastAsiaTheme="minorEastAsia" w:hAnsiTheme="minorHAnsi" w:cstheme="minorBidi"/>
          <w:noProof/>
          <w:sz w:val="22"/>
          <w14:ligatures w14:val="standardContextual"/>
        </w:rPr>
      </w:pPr>
      <w:hyperlink w:anchor="_Toc224743384" w:history="1">
        <w:r w:rsidR="00253401" w:rsidRPr="00BB0055">
          <w:rPr>
            <w:rStyle w:val="af1"/>
            <w:rFonts w:ascii="彩虹粗仿宋" w:eastAsia="彩虹粗仿宋" w:hint="eastAsia"/>
            <w:noProof/>
          </w:rPr>
          <w:t>十九、托管协议的效力</w:t>
        </w:r>
        <w:r w:rsidR="00253401">
          <w:rPr>
            <w:rFonts w:hint="eastAsia"/>
            <w:noProof/>
            <w:webHidden/>
          </w:rPr>
          <w:tab/>
        </w:r>
        <w:r w:rsidR="00253401">
          <w:rPr>
            <w:rFonts w:hint="eastAsia"/>
            <w:noProof/>
            <w:webHidden/>
          </w:rPr>
          <w:fldChar w:fldCharType="begin"/>
        </w:r>
        <w:r w:rsidR="00253401">
          <w:rPr>
            <w:rFonts w:hint="eastAsia"/>
            <w:noProof/>
            <w:webHidden/>
          </w:rPr>
          <w:instrText xml:space="preserve"> </w:instrText>
        </w:r>
        <w:r w:rsidR="00253401">
          <w:rPr>
            <w:noProof/>
            <w:webHidden/>
          </w:rPr>
          <w:instrText>PAGEREF _Toc224743384 \h</w:instrText>
        </w:r>
        <w:r w:rsidR="00253401">
          <w:rPr>
            <w:rFonts w:hint="eastAsia"/>
            <w:noProof/>
            <w:webHidden/>
          </w:rPr>
          <w:instrText xml:space="preserve"> </w:instrText>
        </w:r>
        <w:r w:rsidR="00253401">
          <w:rPr>
            <w:rFonts w:hint="eastAsia"/>
            <w:noProof/>
            <w:webHidden/>
          </w:rPr>
        </w:r>
        <w:r w:rsidR="00253401">
          <w:rPr>
            <w:rFonts w:hint="eastAsia"/>
            <w:noProof/>
            <w:webHidden/>
          </w:rPr>
          <w:fldChar w:fldCharType="separate"/>
        </w:r>
        <w:r w:rsidR="00D31F1F">
          <w:rPr>
            <w:noProof/>
            <w:webHidden/>
          </w:rPr>
          <w:t>38</w:t>
        </w:r>
        <w:r w:rsidR="00253401">
          <w:rPr>
            <w:rFonts w:hint="eastAsia"/>
            <w:noProof/>
            <w:webHidden/>
          </w:rPr>
          <w:fldChar w:fldCharType="end"/>
        </w:r>
      </w:hyperlink>
    </w:p>
    <w:p w14:paraId="4FE511A3" w14:textId="67633975" w:rsidR="00253401" w:rsidRDefault="00632FC6">
      <w:pPr>
        <w:pStyle w:val="22"/>
        <w:tabs>
          <w:tab w:val="right" w:leader="dot" w:pos="8494"/>
        </w:tabs>
        <w:rPr>
          <w:rFonts w:asciiTheme="minorHAnsi" w:eastAsiaTheme="minorEastAsia" w:hAnsiTheme="minorHAnsi" w:cstheme="minorBidi"/>
          <w:noProof/>
          <w:sz w:val="22"/>
          <w14:ligatures w14:val="standardContextual"/>
        </w:rPr>
      </w:pPr>
      <w:hyperlink w:anchor="_Toc224743385" w:history="1">
        <w:r w:rsidR="00253401" w:rsidRPr="00BB0055">
          <w:rPr>
            <w:rStyle w:val="af1"/>
            <w:rFonts w:ascii="彩虹粗仿宋" w:eastAsia="彩虹粗仿宋" w:hint="eastAsia"/>
            <w:noProof/>
          </w:rPr>
          <w:t>二十、其他事项</w:t>
        </w:r>
        <w:r w:rsidR="00253401">
          <w:rPr>
            <w:rFonts w:hint="eastAsia"/>
            <w:noProof/>
            <w:webHidden/>
          </w:rPr>
          <w:tab/>
        </w:r>
        <w:r w:rsidR="00253401">
          <w:rPr>
            <w:rFonts w:hint="eastAsia"/>
            <w:noProof/>
            <w:webHidden/>
          </w:rPr>
          <w:fldChar w:fldCharType="begin"/>
        </w:r>
        <w:r w:rsidR="00253401">
          <w:rPr>
            <w:rFonts w:hint="eastAsia"/>
            <w:noProof/>
            <w:webHidden/>
          </w:rPr>
          <w:instrText xml:space="preserve"> </w:instrText>
        </w:r>
        <w:r w:rsidR="00253401">
          <w:rPr>
            <w:noProof/>
            <w:webHidden/>
          </w:rPr>
          <w:instrText>PAGEREF _Toc224743385 \h</w:instrText>
        </w:r>
        <w:r w:rsidR="00253401">
          <w:rPr>
            <w:rFonts w:hint="eastAsia"/>
            <w:noProof/>
            <w:webHidden/>
          </w:rPr>
          <w:instrText xml:space="preserve"> </w:instrText>
        </w:r>
        <w:r w:rsidR="00253401">
          <w:rPr>
            <w:rFonts w:hint="eastAsia"/>
            <w:noProof/>
            <w:webHidden/>
          </w:rPr>
        </w:r>
        <w:r w:rsidR="00253401">
          <w:rPr>
            <w:rFonts w:hint="eastAsia"/>
            <w:noProof/>
            <w:webHidden/>
          </w:rPr>
          <w:fldChar w:fldCharType="separate"/>
        </w:r>
        <w:r w:rsidR="00D31F1F">
          <w:rPr>
            <w:noProof/>
            <w:webHidden/>
          </w:rPr>
          <w:t>38</w:t>
        </w:r>
        <w:r w:rsidR="00253401">
          <w:rPr>
            <w:rFonts w:hint="eastAsia"/>
            <w:noProof/>
            <w:webHidden/>
          </w:rPr>
          <w:fldChar w:fldCharType="end"/>
        </w:r>
      </w:hyperlink>
    </w:p>
    <w:p w14:paraId="21E28C2F" w14:textId="52103BC7" w:rsidR="00253401" w:rsidRDefault="00632FC6">
      <w:pPr>
        <w:pStyle w:val="22"/>
        <w:tabs>
          <w:tab w:val="right" w:leader="dot" w:pos="8494"/>
        </w:tabs>
        <w:rPr>
          <w:rFonts w:asciiTheme="minorHAnsi" w:eastAsiaTheme="minorEastAsia" w:hAnsiTheme="minorHAnsi" w:cstheme="minorBidi"/>
          <w:noProof/>
          <w:sz w:val="22"/>
          <w14:ligatures w14:val="standardContextual"/>
        </w:rPr>
      </w:pPr>
      <w:hyperlink w:anchor="_Toc224743386" w:history="1">
        <w:r w:rsidR="00253401" w:rsidRPr="00BB0055">
          <w:rPr>
            <w:rStyle w:val="af1"/>
            <w:rFonts w:ascii="彩虹粗仿宋" w:eastAsia="彩虹粗仿宋" w:hint="eastAsia"/>
            <w:noProof/>
          </w:rPr>
          <w:t>二十一、托管协议的签订</w:t>
        </w:r>
        <w:r w:rsidR="00253401">
          <w:rPr>
            <w:rFonts w:hint="eastAsia"/>
            <w:noProof/>
            <w:webHidden/>
          </w:rPr>
          <w:tab/>
        </w:r>
        <w:r w:rsidR="00253401">
          <w:rPr>
            <w:rFonts w:hint="eastAsia"/>
            <w:noProof/>
            <w:webHidden/>
          </w:rPr>
          <w:fldChar w:fldCharType="begin"/>
        </w:r>
        <w:r w:rsidR="00253401">
          <w:rPr>
            <w:rFonts w:hint="eastAsia"/>
            <w:noProof/>
            <w:webHidden/>
          </w:rPr>
          <w:instrText xml:space="preserve"> </w:instrText>
        </w:r>
        <w:r w:rsidR="00253401">
          <w:rPr>
            <w:noProof/>
            <w:webHidden/>
          </w:rPr>
          <w:instrText>PAGEREF _Toc224743386 \h</w:instrText>
        </w:r>
        <w:r w:rsidR="00253401">
          <w:rPr>
            <w:rFonts w:hint="eastAsia"/>
            <w:noProof/>
            <w:webHidden/>
          </w:rPr>
          <w:instrText xml:space="preserve"> </w:instrText>
        </w:r>
        <w:r w:rsidR="00253401">
          <w:rPr>
            <w:rFonts w:hint="eastAsia"/>
            <w:noProof/>
            <w:webHidden/>
          </w:rPr>
        </w:r>
        <w:r w:rsidR="00253401">
          <w:rPr>
            <w:rFonts w:hint="eastAsia"/>
            <w:noProof/>
            <w:webHidden/>
          </w:rPr>
          <w:fldChar w:fldCharType="separate"/>
        </w:r>
        <w:r w:rsidR="00D31F1F">
          <w:rPr>
            <w:noProof/>
            <w:webHidden/>
          </w:rPr>
          <w:t>39</w:t>
        </w:r>
        <w:r w:rsidR="00253401">
          <w:rPr>
            <w:rFonts w:hint="eastAsia"/>
            <w:noProof/>
            <w:webHidden/>
          </w:rPr>
          <w:fldChar w:fldCharType="end"/>
        </w:r>
      </w:hyperlink>
    </w:p>
    <w:p w14:paraId="312F5CF4" w14:textId="0B28A51E" w:rsidR="0093313D" w:rsidRPr="00D323AD" w:rsidRDefault="00B22066">
      <w:pPr>
        <w:spacing w:line="60" w:lineRule="auto"/>
        <w:rPr>
          <w:rFonts w:ascii="彩虹粗仿宋" w:eastAsia="彩虹粗仿宋"/>
          <w:sz w:val="24"/>
        </w:rPr>
      </w:pPr>
      <w:r w:rsidRPr="00D323AD">
        <w:rPr>
          <w:rFonts w:ascii="彩虹粗仿宋" w:eastAsia="彩虹粗仿宋" w:hAnsi="宋体" w:hint="eastAsia"/>
          <w:sz w:val="28"/>
        </w:rPr>
        <w:lastRenderedPageBreak/>
        <w:fldChar w:fldCharType="end"/>
      </w:r>
    </w:p>
    <w:p w14:paraId="010DD97B" w14:textId="4958D124" w:rsidR="0093313D" w:rsidRPr="00D323AD" w:rsidRDefault="00B22066">
      <w:pPr>
        <w:widowControl/>
        <w:adjustRightInd w:val="0"/>
        <w:snapToGrid w:val="0"/>
        <w:ind w:firstLineChars="200" w:firstLine="480"/>
        <w:rPr>
          <w:rFonts w:ascii="彩虹粗仿宋" w:eastAsia="彩虹粗仿宋" w:hAnsi="宋体" w:cs="Arial"/>
          <w:kern w:val="0"/>
          <w:sz w:val="24"/>
        </w:rPr>
      </w:pPr>
      <w:r w:rsidRPr="00D323AD">
        <w:rPr>
          <w:rFonts w:ascii="彩虹粗仿宋" w:eastAsia="彩虹粗仿宋" w:hAnsi="宋体" w:cs="Arial" w:hint="eastAsia"/>
          <w:kern w:val="0"/>
          <w:sz w:val="24"/>
        </w:rPr>
        <w:t>鉴于天弘基金管理有限公司系一家依照中国法律合法成立并有效存续的有限责任公司，按照相关法律法规的规定具备担任基金管理人的资格和能力，拟募集发行</w:t>
      </w:r>
      <w:r w:rsidR="006D5175" w:rsidRPr="00D323AD">
        <w:rPr>
          <w:rFonts w:ascii="彩虹粗仿宋" w:eastAsia="彩虹粗仿宋" w:hAnsi="宋体" w:cs="Arial" w:hint="eastAsia"/>
          <w:kern w:val="0"/>
          <w:sz w:val="24"/>
        </w:rPr>
        <w:t>天弘中证港股通医疗主题指数型发起式证券投资基金</w:t>
      </w:r>
      <w:r w:rsidRPr="00D323AD">
        <w:rPr>
          <w:rFonts w:ascii="彩虹粗仿宋" w:eastAsia="彩虹粗仿宋" w:hAnsi="宋体" w:cs="Arial" w:hint="eastAsia"/>
          <w:kern w:val="0"/>
          <w:sz w:val="24"/>
        </w:rPr>
        <w:t>；</w:t>
      </w:r>
    </w:p>
    <w:p w14:paraId="0B5CF930" w14:textId="77777777" w:rsidR="0093313D" w:rsidRPr="00D323AD" w:rsidRDefault="00B22066">
      <w:pPr>
        <w:widowControl/>
        <w:adjustRightInd w:val="0"/>
        <w:snapToGrid w:val="0"/>
        <w:ind w:firstLineChars="200" w:firstLine="480"/>
        <w:rPr>
          <w:rFonts w:ascii="彩虹粗仿宋" w:eastAsia="彩虹粗仿宋" w:hAnsi="宋体" w:cs="Arial"/>
          <w:kern w:val="0"/>
          <w:sz w:val="24"/>
        </w:rPr>
      </w:pPr>
      <w:r w:rsidRPr="00D323AD">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08D04E14" w14:textId="3D868E1F" w:rsidR="0093313D" w:rsidRPr="00D323AD" w:rsidRDefault="00B22066">
      <w:pPr>
        <w:widowControl/>
        <w:adjustRightInd w:val="0"/>
        <w:snapToGrid w:val="0"/>
        <w:ind w:firstLineChars="200" w:firstLine="480"/>
        <w:rPr>
          <w:rFonts w:ascii="彩虹粗仿宋" w:eastAsia="彩虹粗仿宋" w:hAnsi="宋体" w:cs="Arial"/>
          <w:kern w:val="0"/>
          <w:sz w:val="24"/>
        </w:rPr>
      </w:pPr>
      <w:r w:rsidRPr="00D323AD">
        <w:rPr>
          <w:rFonts w:ascii="彩虹粗仿宋" w:eastAsia="彩虹粗仿宋" w:hAnsi="宋体" w:cs="Arial" w:hint="eastAsia"/>
          <w:kern w:val="0"/>
          <w:sz w:val="24"/>
        </w:rPr>
        <w:t>鉴于天弘基金管理有限公司拟担任</w:t>
      </w:r>
      <w:r w:rsidR="006D5175" w:rsidRPr="00D323AD">
        <w:rPr>
          <w:rFonts w:ascii="彩虹粗仿宋" w:eastAsia="彩虹粗仿宋" w:hAnsi="宋体" w:cs="Arial" w:hint="eastAsia"/>
          <w:kern w:val="0"/>
          <w:sz w:val="24"/>
        </w:rPr>
        <w:t>天弘中证港股通医疗主题指数型发起式证券投资基金</w:t>
      </w:r>
      <w:r w:rsidRPr="00D323AD">
        <w:rPr>
          <w:rFonts w:ascii="彩虹粗仿宋" w:eastAsia="彩虹粗仿宋" w:hAnsi="宋体" w:cs="Arial" w:hint="eastAsia"/>
          <w:kern w:val="0"/>
          <w:sz w:val="24"/>
        </w:rPr>
        <w:t>的基金管理人，中国建设银行股份有限公司拟担任</w:t>
      </w:r>
      <w:r w:rsidR="006D5175" w:rsidRPr="00D323AD">
        <w:rPr>
          <w:rFonts w:ascii="彩虹粗仿宋" w:eastAsia="彩虹粗仿宋" w:hAnsi="宋体" w:cs="Arial" w:hint="eastAsia"/>
          <w:kern w:val="0"/>
          <w:sz w:val="24"/>
        </w:rPr>
        <w:t>天弘中证港股通医疗主题指数型发起式证券投资基金</w:t>
      </w:r>
      <w:r w:rsidRPr="00D323AD">
        <w:rPr>
          <w:rFonts w:ascii="彩虹粗仿宋" w:eastAsia="彩虹粗仿宋" w:hAnsi="宋体" w:cs="Arial" w:hint="eastAsia"/>
          <w:kern w:val="0"/>
          <w:sz w:val="24"/>
        </w:rPr>
        <w:t>的基金托管人；</w:t>
      </w:r>
    </w:p>
    <w:p w14:paraId="3A50179E" w14:textId="6E071699" w:rsidR="0093313D" w:rsidRPr="00D323AD" w:rsidRDefault="00B22066">
      <w:pPr>
        <w:widowControl/>
        <w:adjustRightInd w:val="0"/>
        <w:snapToGrid w:val="0"/>
        <w:ind w:firstLineChars="200" w:firstLine="480"/>
        <w:rPr>
          <w:rFonts w:ascii="彩虹粗仿宋" w:eastAsia="彩虹粗仿宋" w:hAnsi="宋体" w:cs="Arial"/>
          <w:kern w:val="0"/>
          <w:sz w:val="24"/>
        </w:rPr>
      </w:pPr>
      <w:r w:rsidRPr="00D323AD">
        <w:rPr>
          <w:rFonts w:ascii="彩虹粗仿宋" w:eastAsia="彩虹粗仿宋" w:hAnsi="宋体" w:cs="Arial" w:hint="eastAsia"/>
          <w:kern w:val="0"/>
          <w:sz w:val="24"/>
        </w:rPr>
        <w:t>为明确</w:t>
      </w:r>
      <w:r w:rsidR="006D5175" w:rsidRPr="00D323AD">
        <w:rPr>
          <w:rFonts w:ascii="彩虹粗仿宋" w:eastAsia="彩虹粗仿宋" w:hAnsi="宋体" w:cs="Arial" w:hint="eastAsia"/>
          <w:kern w:val="0"/>
          <w:sz w:val="24"/>
        </w:rPr>
        <w:t>天弘中证港股通医疗主题指数型发起式证券投资基金</w:t>
      </w:r>
      <w:r w:rsidRPr="00D323AD">
        <w:rPr>
          <w:rFonts w:ascii="彩虹粗仿宋" w:eastAsia="彩虹粗仿宋" w:hAnsi="宋体" w:cs="Arial" w:hint="eastAsia"/>
          <w:kern w:val="0"/>
          <w:sz w:val="24"/>
        </w:rPr>
        <w:t>的基金管理人和基金托管人之间的权利义务关系，特制订本托管协议；</w:t>
      </w:r>
    </w:p>
    <w:p w14:paraId="2DA6C907" w14:textId="20FAD588" w:rsidR="0093313D" w:rsidRPr="00D323AD" w:rsidRDefault="00B22066">
      <w:pPr>
        <w:widowControl/>
        <w:adjustRightInd w:val="0"/>
        <w:snapToGrid w:val="0"/>
        <w:ind w:firstLineChars="200" w:firstLine="480"/>
        <w:rPr>
          <w:rFonts w:ascii="彩虹粗仿宋" w:eastAsia="彩虹粗仿宋" w:hAnsi="宋体" w:cs="Arial"/>
          <w:kern w:val="0"/>
          <w:sz w:val="24"/>
          <w:lang w:val="en-GB"/>
        </w:rPr>
      </w:pPr>
      <w:r w:rsidRPr="00D323AD">
        <w:rPr>
          <w:rFonts w:ascii="彩虹粗仿宋" w:eastAsia="彩虹粗仿宋" w:hAnsi="宋体" w:cs="Arial" w:hint="eastAsia"/>
          <w:kern w:val="0"/>
          <w:sz w:val="24"/>
          <w:lang w:val="en-GB"/>
        </w:rPr>
        <w:t>除非另有约定，《</w:t>
      </w:r>
      <w:r w:rsidR="006D5175" w:rsidRPr="00D323AD">
        <w:rPr>
          <w:rFonts w:ascii="彩虹粗仿宋" w:eastAsia="彩虹粗仿宋" w:hAnsi="宋体" w:cs="Arial" w:hint="eastAsia"/>
          <w:kern w:val="0"/>
          <w:sz w:val="24"/>
          <w:lang w:val="en-GB"/>
        </w:rPr>
        <w:t>天弘中证港股通医疗主题指数型发起式证券投资基金</w:t>
      </w:r>
      <w:r w:rsidRPr="00D323AD">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sidRPr="00D323AD">
        <w:rPr>
          <w:rFonts w:ascii="彩虹粗仿宋" w:eastAsia="彩虹粗仿宋" w:hAnsi="宋体" w:cs="Arial" w:hint="eastAsia"/>
          <w:kern w:val="0"/>
          <w:sz w:val="24"/>
        </w:rPr>
        <w:t>条款</w:t>
      </w:r>
      <w:r w:rsidRPr="00D323AD">
        <w:rPr>
          <w:rFonts w:ascii="彩虹粗仿宋" w:eastAsia="彩虹粗仿宋" w:hAnsi="宋体" w:cs="Arial" w:hint="eastAsia"/>
          <w:kern w:val="0"/>
          <w:sz w:val="24"/>
          <w:lang w:val="en-GB"/>
        </w:rPr>
        <w:t>解释。</w:t>
      </w:r>
    </w:p>
    <w:p w14:paraId="727ACB63" w14:textId="77777777" w:rsidR="0093313D" w:rsidRPr="00D323AD" w:rsidRDefault="0093313D">
      <w:pPr>
        <w:rPr>
          <w:rFonts w:ascii="彩虹粗仿宋" w:eastAsia="彩虹粗仿宋"/>
          <w:sz w:val="24"/>
          <w:lang w:val="en-GB"/>
        </w:rPr>
      </w:pPr>
    </w:p>
    <w:p w14:paraId="6BD9777E" w14:textId="77777777" w:rsidR="0093313D" w:rsidRPr="00D323AD" w:rsidRDefault="00B22066">
      <w:pPr>
        <w:pStyle w:val="2"/>
        <w:jc w:val="center"/>
        <w:rPr>
          <w:rFonts w:ascii="彩虹粗仿宋" w:eastAsia="彩虹粗仿宋"/>
        </w:rPr>
      </w:pPr>
      <w:bookmarkStart w:id="0" w:name="_Toc224743366"/>
      <w:r w:rsidRPr="00D323AD">
        <w:rPr>
          <w:rFonts w:ascii="彩虹粗仿宋" w:eastAsia="彩虹粗仿宋" w:hint="eastAsia"/>
        </w:rPr>
        <w:t>一、基金托管协议当事人</w:t>
      </w:r>
      <w:bookmarkEnd w:id="0"/>
    </w:p>
    <w:p w14:paraId="10CA1796" w14:textId="77777777" w:rsidR="0093313D" w:rsidRPr="00D323AD" w:rsidRDefault="00B22066">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（一）基金管理人</w:t>
      </w:r>
    </w:p>
    <w:p w14:paraId="33F77DE1"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名称：天弘基金管理有限公司</w:t>
      </w:r>
    </w:p>
    <w:p w14:paraId="38A4F6E8" w14:textId="050BE99E"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住所：</w:t>
      </w:r>
      <w:r w:rsidR="00641D65" w:rsidRPr="00D323AD">
        <w:rPr>
          <w:rFonts w:ascii="彩虹粗仿宋" w:eastAsia="彩虹粗仿宋" w:hAnsi="宋体" w:cs="Arial"/>
          <w:sz w:val="24"/>
        </w:rPr>
        <w:t>天津自贸试验区（中心商务区）新华路3678号宝风大厦（新金融大厦）16层02单元3号房间</w:t>
      </w:r>
    </w:p>
    <w:p w14:paraId="2BA0F7C7"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法定代表人：黄辰立</w:t>
      </w:r>
    </w:p>
    <w:p w14:paraId="594E4A6F"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成立时间：2004年11月8日</w:t>
      </w:r>
    </w:p>
    <w:p w14:paraId="2B8A668F"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批准设立机关及批准设立文号：中国证监会证监基金字[2004]164号</w:t>
      </w:r>
    </w:p>
    <w:p w14:paraId="778D3471"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注册资本：人民币5.143亿元</w:t>
      </w:r>
    </w:p>
    <w:p w14:paraId="7F21D19A"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组织形式: 有限责任公司</w:t>
      </w:r>
    </w:p>
    <w:p w14:paraId="4F72F934"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经营范围：基金募集、基金销售、资产管理、开展特定客户资产管理业务、中国证监会许可的其他业务</w:t>
      </w:r>
    </w:p>
    <w:p w14:paraId="08CF2E44"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存续期间：持续经营</w:t>
      </w:r>
    </w:p>
    <w:p w14:paraId="0F2E892C" w14:textId="77777777" w:rsidR="0093313D" w:rsidRPr="00D323AD" w:rsidRDefault="00B22066">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（二）基金托管人</w:t>
      </w:r>
    </w:p>
    <w:p w14:paraId="075125BE"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名称：中国建设银行股份有限公司</w:t>
      </w:r>
    </w:p>
    <w:p w14:paraId="4F21ABCF"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住所：北京市西城区金融大街25号</w:t>
      </w:r>
    </w:p>
    <w:p w14:paraId="59C91078"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lastRenderedPageBreak/>
        <w:t>办公地址：北京市西城区闹市口大街1号院1号楼</w:t>
      </w:r>
    </w:p>
    <w:p w14:paraId="1189B77E"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邮政编码：100033</w:t>
      </w:r>
    </w:p>
    <w:p w14:paraId="6B5125D4"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法定代表人：张金良</w:t>
      </w:r>
    </w:p>
    <w:p w14:paraId="232513AE"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成立日期：2004年09月17日</w:t>
      </w:r>
    </w:p>
    <w:p w14:paraId="6070AFC8"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基金托管业务批准文号：中国证监会证监基字[1998</w:t>
      </w:r>
      <w:bookmarkStart w:id="1" w:name="OLE_LINK3"/>
      <w:r w:rsidRPr="00D323AD">
        <w:rPr>
          <w:rFonts w:ascii="彩虹粗仿宋" w:eastAsia="彩虹粗仿宋" w:hAnsi="宋体" w:cs="Arial" w:hint="eastAsia"/>
          <w:sz w:val="24"/>
        </w:rPr>
        <w:t>]</w:t>
      </w:r>
      <w:bookmarkEnd w:id="1"/>
      <w:r w:rsidRPr="00D323AD">
        <w:rPr>
          <w:rFonts w:ascii="彩虹粗仿宋" w:eastAsia="彩虹粗仿宋" w:hAnsi="宋体" w:cs="Arial" w:hint="eastAsia"/>
          <w:sz w:val="24"/>
        </w:rPr>
        <w:t>12号</w:t>
      </w:r>
    </w:p>
    <w:p w14:paraId="5E1486FD"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组织形式：股份有限公司</w:t>
      </w:r>
    </w:p>
    <w:p w14:paraId="548B7100" w14:textId="350DF6D1"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注册资本：</w:t>
      </w:r>
      <w:r w:rsidR="00AE3460" w:rsidRPr="00D323AD">
        <w:rPr>
          <w:rFonts w:ascii="彩虹粗仿宋" w:eastAsia="彩虹粗仿宋" w:hint="eastAsia"/>
          <w:sz w:val="24"/>
        </w:rPr>
        <w:t>贰仟陆佰壹拾陆亿叁拾捌万壹仟肆佰伍拾玖元整</w:t>
      </w:r>
    </w:p>
    <w:p w14:paraId="047AE5B8"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存续期间：持续经营</w:t>
      </w:r>
    </w:p>
    <w:p w14:paraId="79CB79B7" w14:textId="77777777" w:rsidR="0093313D" w:rsidRPr="00D323AD" w:rsidRDefault="00B22066">
      <w:pPr>
        <w:tabs>
          <w:tab w:val="left" w:pos="540"/>
        </w:tabs>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0E095253" w14:textId="77777777" w:rsidR="0093313D" w:rsidRPr="00D323AD" w:rsidRDefault="0093313D">
      <w:pPr>
        <w:rPr>
          <w:rFonts w:ascii="彩虹粗仿宋" w:eastAsia="彩虹粗仿宋"/>
          <w:sz w:val="24"/>
        </w:rPr>
      </w:pPr>
    </w:p>
    <w:p w14:paraId="16A802E9" w14:textId="77777777" w:rsidR="0093313D" w:rsidRPr="00D323AD" w:rsidRDefault="00B22066">
      <w:pPr>
        <w:pStyle w:val="2"/>
        <w:jc w:val="center"/>
        <w:rPr>
          <w:rFonts w:ascii="彩虹粗仿宋" w:eastAsia="彩虹粗仿宋"/>
          <w:sz w:val="30"/>
        </w:rPr>
      </w:pPr>
      <w:bookmarkStart w:id="2" w:name="_Toc224743367"/>
      <w:r w:rsidRPr="00D323AD">
        <w:rPr>
          <w:rFonts w:ascii="彩虹粗仿宋" w:eastAsia="彩虹粗仿宋" w:hint="eastAsia"/>
          <w:sz w:val="30"/>
        </w:rPr>
        <w:t>二、基金托管协议的依据、目的和原则</w:t>
      </w:r>
      <w:bookmarkEnd w:id="2"/>
    </w:p>
    <w:p w14:paraId="4684666E" w14:textId="77777777" w:rsidR="0093313D" w:rsidRPr="00D323AD" w:rsidRDefault="00B22066">
      <w:pPr>
        <w:adjustRightInd w:val="0"/>
        <w:snapToGrid w:val="0"/>
        <w:ind w:firstLineChars="200" w:firstLine="480"/>
        <w:rPr>
          <w:rFonts w:ascii="彩虹粗仿宋" w:eastAsia="彩虹粗仿宋"/>
          <w:sz w:val="24"/>
          <w:szCs w:val="30"/>
        </w:rPr>
      </w:pPr>
      <w:r w:rsidRPr="00D323AD">
        <w:rPr>
          <w:rFonts w:ascii="彩虹粗仿宋" w:eastAsia="彩虹粗仿宋" w:hAnsi="宋体" w:cs="Arial" w:hint="eastAsia"/>
          <w:sz w:val="24"/>
        </w:rPr>
        <w:t>（一）订立托管协议的依据</w:t>
      </w:r>
    </w:p>
    <w:p w14:paraId="605A763B"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本协议依据《中华人民共和国证券投资基金法》(以下简称“《基金法》”)等有关法律法规、《基金合同》及其他有关规定制订。</w:t>
      </w:r>
    </w:p>
    <w:p w14:paraId="0976A156"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（二）订立托管协议的目的</w:t>
      </w:r>
    </w:p>
    <w:p w14:paraId="271802F0" w14:textId="77777777" w:rsidR="0093313D" w:rsidRPr="00D323AD" w:rsidRDefault="00B22066">
      <w:pPr>
        <w:adjustRightInd w:val="0"/>
        <w:snapToGrid w:val="0"/>
        <w:ind w:firstLineChars="200" w:firstLine="480"/>
        <w:rPr>
          <w:rFonts w:ascii="彩虹粗仿宋" w:eastAsia="彩虹粗仿宋"/>
          <w:sz w:val="24"/>
          <w:szCs w:val="30"/>
        </w:rPr>
      </w:pPr>
      <w:r w:rsidRPr="00D323AD">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5F35687C"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（三）订立托管协议的原则</w:t>
      </w:r>
    </w:p>
    <w:p w14:paraId="1EF638D6"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66EF30C6" w14:textId="77777777" w:rsidR="0093313D" w:rsidRPr="00D323AD" w:rsidRDefault="0093313D">
      <w:pPr>
        <w:rPr>
          <w:rFonts w:ascii="彩虹粗仿宋" w:eastAsia="彩虹粗仿宋"/>
          <w:sz w:val="24"/>
        </w:rPr>
      </w:pPr>
    </w:p>
    <w:p w14:paraId="012EFD44" w14:textId="77777777" w:rsidR="0093313D" w:rsidRPr="00D323AD" w:rsidRDefault="00B22066">
      <w:pPr>
        <w:pStyle w:val="2"/>
        <w:jc w:val="center"/>
        <w:rPr>
          <w:rFonts w:ascii="彩虹粗仿宋" w:eastAsia="彩虹粗仿宋"/>
          <w:sz w:val="30"/>
          <w:szCs w:val="24"/>
        </w:rPr>
      </w:pPr>
      <w:bookmarkStart w:id="3" w:name="_Toc224743368"/>
      <w:r w:rsidRPr="00D323AD">
        <w:rPr>
          <w:rFonts w:ascii="彩虹粗仿宋" w:eastAsia="彩虹粗仿宋" w:hint="eastAsia"/>
          <w:sz w:val="30"/>
        </w:rPr>
        <w:t>三、基金托管人对基金管理人的业务监督和核查</w:t>
      </w:r>
      <w:bookmarkEnd w:id="3"/>
    </w:p>
    <w:p w14:paraId="02B6CB4F"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w:t>
      </w:r>
      <w:r w:rsidRPr="00D323AD">
        <w:rPr>
          <w:rFonts w:ascii="彩虹粗仿宋" w:eastAsia="彩虹粗仿宋" w:hAnsi="宋体" w:cs="Arial" w:hint="eastAsia"/>
          <w:sz w:val="24"/>
        </w:rPr>
        <w:lastRenderedPageBreak/>
        <w:t>的，基金管理人应按照基金托管人要求的格式，将拟投资的标的证券库提供给基金托管人，基金管理人可以根据实际情况的变化，对标的证券库予以更新和调整并及时书面通知基金托管人。 基金托管人根据上述投资范围对基金实际投资是否符合《基金合同》关于证券选择标准的约定进行监督。</w:t>
      </w:r>
    </w:p>
    <w:p w14:paraId="39A2529E"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本基金主要投资于标的指数的成份股和备选成份股（含存托凭证）。为更好地实现投资目标，本基金可能会少量投资于依法发行上市的非成份股（包括主板、科创板、创业板及其他经中国证监会核准或注册上市的股票与存托凭证、其他港股通标的股票）、债券（包括国债、地方政府债、政府支持债券、政府支持机构债券、金融债、企业债、公司债、次级债、可转换债券（含分离交易可转债的纯债部分）、可交换债券、央行票据、中期票据、短期融资券、超短期融资券等）、资产支持证券、债券回购、金融衍生工具（包括国债期货、股指期货、股票期权等）、银行存款（包括协议存款、定期存款及其他银行存款）、同业存单、货币市场工具以及法律法规或中国证监会允许本基金投资的其他金融工具（但须符合中国证监会的相关规定）。</w:t>
      </w:r>
    </w:p>
    <w:p w14:paraId="2348503A"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本基金可以根据相关法律法规的规定参与融资和转融通证券出借业务。如法律法规或监管机构以后允许基金投资其他品种，基金管理人在履行适当程序后，可以将其纳入投资范围。</w:t>
      </w:r>
    </w:p>
    <w:p w14:paraId="283A7D9D"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基金的投资组合比例为：</w:t>
      </w:r>
    </w:p>
    <w:p w14:paraId="66F1C0E1" w14:textId="73C26E0A"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本基金投资于股票的资产比例不低于基金资产的90%，投资于标的指数成份股、备选成份股的资产比例不低于非现金基金资产的80%；本基金每个交易日日终在扣除股指期货、国债期货、股票期权合约需缴纳的交易保证金后，应当保持不低于基金资产净值5%的现金或到期日在一年以内的政府债券，其中现金不包括结算备付金、存出保证金和应收申购款等。股指期货、国债期货、股票期权及其他金融工具的投资比例依照法律法规或监管机构的规定执行。</w:t>
      </w:r>
    </w:p>
    <w:p w14:paraId="63817790"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如法律法规或中国证监会变更投资品种的投资比例限制，基金管理人在履行适当程序后，可以调整上述投资品种的投资比例。</w:t>
      </w:r>
    </w:p>
    <w:p w14:paraId="78D4CADE"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（二）基金托管人根据有关法律法规的规定及《基金合同》的约定，对基金投资、融资比例进行监督。基金托管人按下述比例和调整期限进行监督：</w:t>
      </w:r>
    </w:p>
    <w:p w14:paraId="167794A5" w14:textId="77777777" w:rsidR="0093313D" w:rsidRPr="00D323AD" w:rsidRDefault="00B22066">
      <w:pPr>
        <w:adjustRightInd w:val="0"/>
        <w:snapToGrid w:val="0"/>
        <w:ind w:firstLineChars="200" w:firstLine="480"/>
        <w:rPr>
          <w:rFonts w:ascii="彩虹粗仿宋" w:eastAsia="彩虹粗仿宋"/>
          <w:sz w:val="24"/>
        </w:rPr>
      </w:pPr>
      <w:r w:rsidRPr="00D323AD">
        <w:rPr>
          <w:rFonts w:ascii="彩虹粗仿宋" w:eastAsia="彩虹粗仿宋" w:hint="eastAsia"/>
          <w:sz w:val="24"/>
        </w:rPr>
        <w:t>基金的投资组合应遵循以下限制：</w:t>
      </w:r>
    </w:p>
    <w:p w14:paraId="048E4A4C" w14:textId="77777777" w:rsidR="0093313D" w:rsidRPr="00D323AD" w:rsidRDefault="00B22066">
      <w:pPr>
        <w:adjustRightInd w:val="0"/>
        <w:snapToGrid w:val="0"/>
        <w:ind w:firstLineChars="200" w:firstLine="480"/>
        <w:rPr>
          <w:rFonts w:ascii="彩虹粗仿宋" w:eastAsia="彩虹粗仿宋"/>
          <w:sz w:val="24"/>
        </w:rPr>
      </w:pPr>
      <w:r w:rsidRPr="00D323AD">
        <w:rPr>
          <w:rFonts w:ascii="彩虹粗仿宋" w:eastAsia="彩虹粗仿宋" w:hint="eastAsia"/>
          <w:sz w:val="24"/>
        </w:rPr>
        <w:t>（1）本基金投资于股票的资产比例不低于基金资产的90%，投资于标的指数成份股、备选成份股的资产比例不低于非现金基金资产的80%，因法律法规的规定而受限制的情形除外；</w:t>
      </w:r>
    </w:p>
    <w:p w14:paraId="61C4FC9B" w14:textId="77777777" w:rsidR="0093313D" w:rsidRPr="00D323AD" w:rsidRDefault="00B22066">
      <w:pPr>
        <w:adjustRightInd w:val="0"/>
        <w:snapToGrid w:val="0"/>
        <w:ind w:firstLineChars="200" w:firstLine="480"/>
        <w:rPr>
          <w:rFonts w:ascii="彩虹粗仿宋" w:eastAsia="彩虹粗仿宋"/>
          <w:sz w:val="24"/>
        </w:rPr>
      </w:pPr>
      <w:r w:rsidRPr="00D323AD">
        <w:rPr>
          <w:rFonts w:ascii="彩虹粗仿宋" w:eastAsia="彩虹粗仿宋" w:hint="eastAsia"/>
          <w:sz w:val="24"/>
        </w:rPr>
        <w:t>（2）本基金每个交易日日终在扣除股指期货、国债期货、股票期权合约需缴纳的交易保证金后，应当保持不低于基金资产净值5%的现金或到期日在一年以内</w:t>
      </w:r>
      <w:r w:rsidRPr="00D323AD">
        <w:rPr>
          <w:rFonts w:ascii="彩虹粗仿宋" w:eastAsia="彩虹粗仿宋" w:hint="eastAsia"/>
          <w:sz w:val="24"/>
        </w:rPr>
        <w:lastRenderedPageBreak/>
        <w:t>的政府债券，其中现金不包括结算备付金、存出保证金和应收申购款等；</w:t>
      </w:r>
    </w:p>
    <w:p w14:paraId="5D1BAC96" w14:textId="77777777" w:rsidR="0093313D" w:rsidRPr="00D323AD" w:rsidRDefault="00B22066">
      <w:pPr>
        <w:adjustRightInd w:val="0"/>
        <w:snapToGrid w:val="0"/>
        <w:ind w:firstLineChars="200" w:firstLine="480"/>
        <w:rPr>
          <w:rFonts w:ascii="彩虹粗仿宋" w:eastAsia="彩虹粗仿宋"/>
          <w:sz w:val="24"/>
        </w:rPr>
      </w:pPr>
      <w:r w:rsidRPr="00D323AD">
        <w:rPr>
          <w:rFonts w:ascii="彩虹粗仿宋" w:eastAsia="彩虹粗仿宋" w:hint="eastAsia"/>
          <w:sz w:val="24"/>
        </w:rPr>
        <w:t>（3）本基金投资于同一原始权益人的各类资产支持证券的比例，不得超过基金资产净值的10％；</w:t>
      </w:r>
    </w:p>
    <w:p w14:paraId="09B8CE03" w14:textId="77777777" w:rsidR="0093313D" w:rsidRPr="00D323AD" w:rsidRDefault="00B22066">
      <w:pPr>
        <w:adjustRightInd w:val="0"/>
        <w:snapToGrid w:val="0"/>
        <w:ind w:firstLineChars="200" w:firstLine="480"/>
        <w:rPr>
          <w:rFonts w:ascii="彩虹粗仿宋" w:eastAsia="彩虹粗仿宋"/>
          <w:sz w:val="24"/>
        </w:rPr>
      </w:pPr>
      <w:r w:rsidRPr="00D323AD">
        <w:rPr>
          <w:rFonts w:ascii="彩虹粗仿宋" w:eastAsia="彩虹粗仿宋" w:hint="eastAsia"/>
          <w:sz w:val="24"/>
        </w:rPr>
        <w:t>（4）本基金持有的全部资产支持证券，其市值不得超过基金资产净值的20％；</w:t>
      </w:r>
    </w:p>
    <w:p w14:paraId="11C40290" w14:textId="77777777" w:rsidR="0093313D" w:rsidRPr="00D323AD" w:rsidRDefault="00B22066">
      <w:pPr>
        <w:adjustRightInd w:val="0"/>
        <w:snapToGrid w:val="0"/>
        <w:ind w:firstLineChars="200" w:firstLine="480"/>
        <w:rPr>
          <w:rFonts w:ascii="彩虹粗仿宋" w:eastAsia="彩虹粗仿宋"/>
          <w:sz w:val="24"/>
        </w:rPr>
      </w:pPr>
      <w:r w:rsidRPr="00D323AD">
        <w:rPr>
          <w:rFonts w:ascii="彩虹粗仿宋" w:eastAsia="彩虹粗仿宋" w:hint="eastAsia"/>
          <w:sz w:val="24"/>
        </w:rPr>
        <w:t>（5）本基金持有的同一(指同一信用级别)资产支持证券的比例，不得超过该资产支持证券规模的10％；</w:t>
      </w:r>
    </w:p>
    <w:p w14:paraId="27A30E01" w14:textId="77777777" w:rsidR="0093313D" w:rsidRPr="00D323AD" w:rsidRDefault="00B22066">
      <w:pPr>
        <w:adjustRightInd w:val="0"/>
        <w:snapToGrid w:val="0"/>
        <w:ind w:firstLineChars="200" w:firstLine="480"/>
        <w:rPr>
          <w:rFonts w:ascii="彩虹粗仿宋" w:eastAsia="彩虹粗仿宋"/>
          <w:sz w:val="24"/>
        </w:rPr>
      </w:pPr>
      <w:r w:rsidRPr="00D323AD">
        <w:rPr>
          <w:rFonts w:ascii="彩虹粗仿宋" w:eastAsia="彩虹粗仿宋" w:hint="eastAsia"/>
          <w:sz w:val="24"/>
        </w:rPr>
        <w:t>（6）本基金管理人管理且由本基金托管人托管的全部基金投资于同一原始权益人的各类资产支持证券，不得超过其各类资产支持证券合计规模的10％；</w:t>
      </w:r>
    </w:p>
    <w:p w14:paraId="355CFEFA" w14:textId="77777777" w:rsidR="0093313D" w:rsidRPr="00D323AD" w:rsidRDefault="00B22066">
      <w:pPr>
        <w:adjustRightInd w:val="0"/>
        <w:snapToGrid w:val="0"/>
        <w:ind w:firstLineChars="200" w:firstLine="480"/>
        <w:rPr>
          <w:rFonts w:ascii="彩虹粗仿宋" w:eastAsia="彩虹粗仿宋"/>
          <w:sz w:val="24"/>
        </w:rPr>
      </w:pPr>
      <w:r w:rsidRPr="00D323AD">
        <w:rPr>
          <w:rFonts w:ascii="彩虹粗仿宋" w:eastAsia="彩虹粗仿宋" w:hint="eastAsia"/>
          <w:sz w:val="24"/>
        </w:rPr>
        <w:t>（7）本基金应投资于信用级别评级为BBB以上(含BBB)的资产支持证券。基金持有资产支持证券期间，如果其信用等级下降、不再符合投资标准，应在评级报告发布之日起3个月内予以全部卖出；</w:t>
      </w:r>
    </w:p>
    <w:p w14:paraId="4BAE82A7" w14:textId="77777777" w:rsidR="0093313D" w:rsidRPr="00D323AD" w:rsidRDefault="00B22066">
      <w:pPr>
        <w:adjustRightInd w:val="0"/>
        <w:snapToGrid w:val="0"/>
        <w:ind w:firstLineChars="200" w:firstLine="480"/>
        <w:rPr>
          <w:rFonts w:ascii="彩虹粗仿宋" w:eastAsia="彩虹粗仿宋"/>
          <w:sz w:val="24"/>
        </w:rPr>
      </w:pPr>
      <w:r w:rsidRPr="00D323AD">
        <w:rPr>
          <w:rFonts w:ascii="彩虹粗仿宋" w:eastAsia="彩虹粗仿宋" w:hint="eastAsia"/>
          <w:sz w:val="24"/>
        </w:rPr>
        <w:t>（8）基金财产参与股票发行申购，本基金所申报的金额不超过本基金的总资产，本基金所申报的股票数量不超过拟发行股票公司本次发行股票的总量；</w:t>
      </w:r>
    </w:p>
    <w:p w14:paraId="00D7259A" w14:textId="77777777" w:rsidR="0093313D" w:rsidRPr="00D323AD" w:rsidRDefault="00B22066">
      <w:pPr>
        <w:adjustRightInd w:val="0"/>
        <w:snapToGrid w:val="0"/>
        <w:ind w:firstLineChars="200" w:firstLine="480"/>
        <w:rPr>
          <w:rFonts w:ascii="彩虹粗仿宋" w:eastAsia="彩虹粗仿宋"/>
          <w:sz w:val="24"/>
        </w:rPr>
      </w:pPr>
      <w:r w:rsidRPr="00D323AD">
        <w:rPr>
          <w:rFonts w:ascii="彩虹粗仿宋" w:eastAsia="彩虹粗仿宋" w:hint="eastAsia"/>
          <w:sz w:val="24"/>
        </w:rPr>
        <w:t>（9）本基金参与股指期货、国债期货交易，需遵循下述投资比例限制：</w:t>
      </w:r>
    </w:p>
    <w:p w14:paraId="58CA2BC2" w14:textId="77777777" w:rsidR="0093313D" w:rsidRPr="00D323AD" w:rsidRDefault="00B22066">
      <w:pPr>
        <w:adjustRightInd w:val="0"/>
        <w:snapToGrid w:val="0"/>
        <w:ind w:firstLineChars="200" w:firstLine="480"/>
        <w:rPr>
          <w:rFonts w:ascii="彩虹粗仿宋" w:eastAsia="彩虹粗仿宋"/>
          <w:sz w:val="24"/>
        </w:rPr>
      </w:pPr>
      <w:r w:rsidRPr="00D323AD">
        <w:rPr>
          <w:rFonts w:ascii="彩虹粗仿宋" w:eastAsia="彩虹粗仿宋" w:hint="eastAsia"/>
          <w:sz w:val="24"/>
        </w:rPr>
        <w:t>本基金在任何交易日日终，持有的买入股指期货合约价值，不得超过基金资产净值的10%；本基金在任何交易日日终，持有的买入股指期货及国债期货合约价值与有价证券市值之和，不得超过基金资产净值的100%，其中，有价证券指股票、债券（不含到期日在一年以内的政府债券）、资产支持证券、买入返售金融资产（不含质押式回购）等；本基金在任何交易日日终，持有的卖出股指期货合约价值不得超过基金持有的股票总市值的20%；本基金在任何交易日内交易（不包括平仓）的股指期货合约的成交金额不得超过上一交易日基金资产净值的20%；本基金所持有的股票市值和买入、卖出股指期货合约价值，合计（轧差计算）占基金资产的比例应当符合《基金合同》关于股票投资比例的有关规定；</w:t>
      </w:r>
    </w:p>
    <w:p w14:paraId="5EFD8EC3" w14:textId="77777777" w:rsidR="0093313D" w:rsidRPr="00D323AD" w:rsidRDefault="00B22066">
      <w:pPr>
        <w:adjustRightInd w:val="0"/>
        <w:snapToGrid w:val="0"/>
        <w:ind w:firstLineChars="200" w:firstLine="480"/>
        <w:rPr>
          <w:rFonts w:ascii="彩虹粗仿宋" w:eastAsia="彩虹粗仿宋"/>
          <w:sz w:val="24"/>
        </w:rPr>
      </w:pPr>
      <w:r w:rsidRPr="00D323AD">
        <w:rPr>
          <w:rFonts w:ascii="彩虹粗仿宋" w:eastAsia="彩虹粗仿宋" w:hint="eastAsia"/>
          <w:sz w:val="24"/>
        </w:rPr>
        <w:t>本基金在任何交易日日终，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w:t>
      </w:r>
    </w:p>
    <w:p w14:paraId="405AB99D" w14:textId="77777777" w:rsidR="0093313D" w:rsidRPr="00D323AD" w:rsidRDefault="00B22066">
      <w:pPr>
        <w:adjustRightInd w:val="0"/>
        <w:snapToGrid w:val="0"/>
        <w:ind w:firstLineChars="200" w:firstLine="480"/>
        <w:rPr>
          <w:rFonts w:ascii="彩虹粗仿宋" w:eastAsia="彩虹粗仿宋"/>
          <w:sz w:val="24"/>
        </w:rPr>
      </w:pPr>
      <w:r w:rsidRPr="00D323AD">
        <w:rPr>
          <w:rFonts w:ascii="彩虹粗仿宋" w:eastAsia="彩虹粗仿宋" w:hint="eastAsia"/>
          <w:sz w:val="24"/>
        </w:rPr>
        <w:t>（10）本基金参与股票期权交易，应当符合下列要求：基金因未平仓的期权合约支付和收取的权利金总额不得超过基金资产净值的10%；未平仓的期权合约面值不得超过基金资产净值的20%。其中，合约面值按照行权价乘以合约乘数计算；</w:t>
      </w:r>
    </w:p>
    <w:p w14:paraId="738F8FA7" w14:textId="77777777" w:rsidR="0093313D" w:rsidRPr="00D323AD" w:rsidRDefault="00B22066">
      <w:pPr>
        <w:adjustRightInd w:val="0"/>
        <w:snapToGrid w:val="0"/>
        <w:ind w:firstLineChars="200" w:firstLine="480"/>
        <w:rPr>
          <w:rFonts w:ascii="彩虹粗仿宋" w:eastAsia="彩虹粗仿宋"/>
          <w:sz w:val="24"/>
        </w:rPr>
      </w:pPr>
      <w:r w:rsidRPr="00D323AD">
        <w:rPr>
          <w:rFonts w:ascii="彩虹粗仿宋" w:eastAsia="彩虹粗仿宋" w:hint="eastAsia"/>
          <w:sz w:val="24"/>
        </w:rPr>
        <w:t>（11）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6586EEC7" w14:textId="77777777" w:rsidR="0093313D" w:rsidRPr="00D323AD" w:rsidRDefault="00B22066">
      <w:pPr>
        <w:adjustRightInd w:val="0"/>
        <w:snapToGrid w:val="0"/>
        <w:ind w:firstLineChars="200" w:firstLine="480"/>
        <w:rPr>
          <w:rFonts w:ascii="彩虹粗仿宋" w:eastAsia="彩虹粗仿宋"/>
          <w:sz w:val="24"/>
        </w:rPr>
      </w:pPr>
      <w:r w:rsidRPr="00D323AD">
        <w:rPr>
          <w:rFonts w:ascii="彩虹粗仿宋" w:eastAsia="彩虹粗仿宋" w:hint="eastAsia"/>
          <w:sz w:val="24"/>
        </w:rPr>
        <w:lastRenderedPageBreak/>
        <w:t>（1</w:t>
      </w:r>
      <w:r w:rsidRPr="00D323AD">
        <w:rPr>
          <w:rFonts w:ascii="彩虹粗仿宋" w:eastAsia="彩虹粗仿宋"/>
          <w:sz w:val="24"/>
        </w:rPr>
        <w:t>2</w:t>
      </w:r>
      <w:r w:rsidRPr="00D323AD">
        <w:rPr>
          <w:rFonts w:ascii="彩虹粗仿宋" w:eastAsia="彩虹粗仿宋" w:hint="eastAsia"/>
          <w:sz w:val="24"/>
        </w:rPr>
        <w:t>）本基金资产总值不超过基金资产净值的140%；</w:t>
      </w:r>
    </w:p>
    <w:p w14:paraId="048344E7" w14:textId="77777777" w:rsidR="0093313D" w:rsidRPr="00D323AD" w:rsidRDefault="00B22066">
      <w:pPr>
        <w:adjustRightInd w:val="0"/>
        <w:snapToGrid w:val="0"/>
        <w:ind w:firstLineChars="200" w:firstLine="480"/>
        <w:rPr>
          <w:rFonts w:ascii="彩虹粗仿宋" w:eastAsia="彩虹粗仿宋"/>
          <w:sz w:val="24"/>
        </w:rPr>
      </w:pPr>
      <w:r w:rsidRPr="00D323AD">
        <w:rPr>
          <w:rFonts w:ascii="彩虹粗仿宋" w:eastAsia="彩虹粗仿宋" w:hint="eastAsia"/>
          <w:sz w:val="24"/>
        </w:rPr>
        <w:t>（1</w:t>
      </w:r>
      <w:r w:rsidRPr="00D323AD">
        <w:rPr>
          <w:rFonts w:ascii="彩虹粗仿宋" w:eastAsia="彩虹粗仿宋"/>
          <w:sz w:val="24"/>
        </w:rPr>
        <w:t>3</w:t>
      </w:r>
      <w:r w:rsidRPr="00D323AD">
        <w:rPr>
          <w:rFonts w:ascii="彩虹粗仿宋" w:eastAsia="彩虹粗仿宋" w:hint="eastAsia"/>
          <w:sz w:val="24"/>
        </w:rPr>
        <w:t>）本基金参与融资业务后，在任何交易日日终，持有的融资买入股票与其他有价证券市值之和，不得超过基金资产净值的 95%；</w:t>
      </w:r>
    </w:p>
    <w:p w14:paraId="3AF70804" w14:textId="77777777" w:rsidR="0093313D" w:rsidRPr="00D323AD" w:rsidRDefault="00B22066">
      <w:pPr>
        <w:adjustRightInd w:val="0"/>
        <w:snapToGrid w:val="0"/>
        <w:ind w:firstLineChars="200" w:firstLine="480"/>
        <w:rPr>
          <w:rFonts w:ascii="彩虹粗仿宋" w:eastAsia="彩虹粗仿宋"/>
          <w:sz w:val="24"/>
        </w:rPr>
      </w:pPr>
      <w:r w:rsidRPr="00D323AD">
        <w:rPr>
          <w:rFonts w:ascii="彩虹粗仿宋" w:eastAsia="彩虹粗仿宋" w:hint="eastAsia"/>
          <w:sz w:val="24"/>
        </w:rPr>
        <w:t>（1</w:t>
      </w:r>
      <w:r w:rsidRPr="00D323AD">
        <w:rPr>
          <w:rFonts w:ascii="彩虹粗仿宋" w:eastAsia="彩虹粗仿宋"/>
          <w:sz w:val="24"/>
        </w:rPr>
        <w:t>4</w:t>
      </w:r>
      <w:r w:rsidRPr="00D323AD">
        <w:rPr>
          <w:rFonts w:ascii="彩虹粗仿宋" w:eastAsia="彩虹粗仿宋" w:hint="eastAsia"/>
          <w:sz w:val="24"/>
        </w:rPr>
        <w:t>）本基金参与转融通证券出借业务的，应当符合下列要求：最近6个月内日均基金资产净值不低于2亿元；参与转融通证券出借业务的资产不得超过基金资产净值的30%，出借期限在10个交易日以上的出借证券归为流动性受限资产；同时，本基金参与出借业务的单只证券不得超过本基金持有该证券总量的50%，证券出借的平均剩余期限不得超过30天，平均剩余期限按照市值加权平均计算；</w:t>
      </w:r>
    </w:p>
    <w:p w14:paraId="31FB60D7" w14:textId="77777777" w:rsidR="0093313D" w:rsidRPr="00D323AD" w:rsidRDefault="00B22066">
      <w:pPr>
        <w:adjustRightInd w:val="0"/>
        <w:snapToGrid w:val="0"/>
        <w:ind w:firstLineChars="200" w:firstLine="480"/>
        <w:rPr>
          <w:rFonts w:ascii="彩虹粗仿宋" w:eastAsia="彩虹粗仿宋"/>
          <w:sz w:val="24"/>
        </w:rPr>
      </w:pPr>
      <w:r w:rsidRPr="00D323AD">
        <w:rPr>
          <w:rFonts w:ascii="彩虹粗仿宋" w:eastAsia="彩虹粗仿宋" w:hint="eastAsia"/>
          <w:sz w:val="24"/>
        </w:rPr>
        <w:t>（1</w:t>
      </w:r>
      <w:r w:rsidRPr="00D323AD">
        <w:rPr>
          <w:rFonts w:ascii="彩虹粗仿宋" w:eastAsia="彩虹粗仿宋"/>
          <w:sz w:val="24"/>
        </w:rPr>
        <w:t>5</w:t>
      </w:r>
      <w:r w:rsidRPr="00D323AD">
        <w:rPr>
          <w:rFonts w:ascii="彩虹粗仿宋" w:eastAsia="彩虹粗仿宋" w:hint="eastAsia"/>
          <w:sz w:val="24"/>
        </w:rPr>
        <w:t>）本基金投资存托凭证的比例限制依照境内上市交易的股票执行，与境内上市交易的股票合并计算，法律法规或监管机构另有规定从其规定；</w:t>
      </w:r>
    </w:p>
    <w:p w14:paraId="13BED45A" w14:textId="77777777" w:rsidR="0093313D" w:rsidRPr="00D323AD" w:rsidRDefault="00B22066">
      <w:pPr>
        <w:adjustRightInd w:val="0"/>
        <w:snapToGrid w:val="0"/>
        <w:ind w:firstLineChars="200" w:firstLine="480"/>
        <w:rPr>
          <w:rFonts w:ascii="彩虹粗仿宋" w:eastAsia="彩虹粗仿宋"/>
          <w:sz w:val="24"/>
        </w:rPr>
      </w:pPr>
      <w:r w:rsidRPr="00D323AD">
        <w:rPr>
          <w:rFonts w:ascii="彩虹粗仿宋" w:eastAsia="彩虹粗仿宋" w:hint="eastAsia"/>
          <w:sz w:val="24"/>
        </w:rPr>
        <w:t>（1</w:t>
      </w:r>
      <w:r w:rsidRPr="00D323AD">
        <w:rPr>
          <w:rFonts w:ascii="彩虹粗仿宋" w:eastAsia="彩虹粗仿宋"/>
          <w:sz w:val="24"/>
        </w:rPr>
        <w:t>6</w:t>
      </w:r>
      <w:r w:rsidRPr="00D323AD">
        <w:rPr>
          <w:rFonts w:ascii="彩虹粗仿宋" w:eastAsia="彩虹粗仿宋" w:hint="eastAsia"/>
          <w:sz w:val="24"/>
        </w:rPr>
        <w:t>）法律法规及中国证监会规定的和《基金合同》约定的其他投资限制。</w:t>
      </w:r>
    </w:p>
    <w:p w14:paraId="1AE535AC" w14:textId="77777777" w:rsidR="0093313D" w:rsidRPr="00D323AD" w:rsidRDefault="00B22066">
      <w:pPr>
        <w:adjustRightInd w:val="0"/>
        <w:snapToGrid w:val="0"/>
        <w:ind w:firstLineChars="200" w:firstLine="480"/>
        <w:rPr>
          <w:rFonts w:ascii="彩虹粗仿宋" w:eastAsia="彩虹粗仿宋"/>
          <w:sz w:val="24"/>
        </w:rPr>
      </w:pPr>
      <w:r w:rsidRPr="00D323AD">
        <w:rPr>
          <w:rFonts w:ascii="彩虹粗仿宋" w:eastAsia="彩虹粗仿宋" w:hint="eastAsia"/>
          <w:sz w:val="24"/>
        </w:rPr>
        <w:t>除上述（2）、（7）、（11）、（1</w:t>
      </w:r>
      <w:r w:rsidRPr="00D323AD">
        <w:rPr>
          <w:rFonts w:ascii="彩虹粗仿宋" w:eastAsia="彩虹粗仿宋"/>
          <w:sz w:val="24"/>
        </w:rPr>
        <w:t>4</w:t>
      </w:r>
      <w:r w:rsidRPr="00D323AD">
        <w:rPr>
          <w:rFonts w:ascii="彩虹粗仿宋" w:eastAsia="彩虹粗仿宋" w:hint="eastAsia"/>
          <w:sz w:val="24"/>
        </w:rPr>
        <w:t>）情形之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因证券市场波动、证券发行人合并、基金规模变动等基金管理人之外的因素致使基金投资不符合第（1</w:t>
      </w:r>
      <w:r w:rsidRPr="00D323AD">
        <w:rPr>
          <w:rFonts w:ascii="彩虹粗仿宋" w:eastAsia="彩虹粗仿宋"/>
          <w:sz w:val="24"/>
        </w:rPr>
        <w:t>4</w:t>
      </w:r>
      <w:r w:rsidRPr="00D323AD">
        <w:rPr>
          <w:rFonts w:ascii="彩虹粗仿宋" w:eastAsia="彩虹粗仿宋" w:hint="eastAsia"/>
          <w:sz w:val="24"/>
        </w:rPr>
        <w:t>）项规定的，基金管理人不得新增出借业务。法律法规或监管机构另有规定的，从其规定。</w:t>
      </w:r>
    </w:p>
    <w:p w14:paraId="6648CB11" w14:textId="77777777" w:rsidR="0093313D" w:rsidRPr="00D323AD" w:rsidRDefault="00B22066">
      <w:pPr>
        <w:adjustRightInd w:val="0"/>
        <w:snapToGrid w:val="0"/>
        <w:ind w:firstLineChars="200" w:firstLine="480"/>
        <w:rPr>
          <w:rFonts w:ascii="彩虹粗仿宋" w:eastAsia="彩虹粗仿宋"/>
          <w:sz w:val="24"/>
        </w:rPr>
      </w:pPr>
      <w:r w:rsidRPr="00D323AD">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11A3453D" w14:textId="77777777" w:rsidR="0093313D" w:rsidRPr="00D323AD" w:rsidRDefault="00B22066">
      <w:pPr>
        <w:adjustRightInd w:val="0"/>
        <w:snapToGrid w:val="0"/>
        <w:ind w:firstLineChars="200" w:firstLine="480"/>
        <w:rPr>
          <w:rFonts w:ascii="彩虹粗仿宋" w:eastAsia="彩虹粗仿宋"/>
          <w:sz w:val="24"/>
        </w:rPr>
      </w:pPr>
      <w:r w:rsidRPr="00D323AD">
        <w:rPr>
          <w:rFonts w:ascii="彩虹粗仿宋" w:eastAsia="彩虹粗仿宋" w:hint="eastAsia"/>
          <w:sz w:val="24"/>
        </w:rPr>
        <w:t>法律法规或监管部门取消或变更上述限制，如适用于本基金，基金管理人在履行适当程序后，则本基金投资不再受相关限制，或以变更后的规定为准。</w:t>
      </w:r>
    </w:p>
    <w:p w14:paraId="3FA3E484"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（三）基金托管人</w:t>
      </w:r>
      <w:bookmarkStart w:id="4" w:name="OLE_LINK1"/>
      <w:r w:rsidRPr="00D323AD">
        <w:rPr>
          <w:rFonts w:ascii="彩虹粗仿宋" w:eastAsia="彩虹粗仿宋" w:hAnsi="宋体" w:cs="Arial" w:hint="eastAsia"/>
          <w:sz w:val="24"/>
        </w:rPr>
        <w:t>根据有关法律法规的规定及《基金合同》的约定，</w:t>
      </w:r>
      <w:bookmarkEnd w:id="4"/>
      <w:r w:rsidRPr="00D323AD">
        <w:rPr>
          <w:rFonts w:ascii="彩虹粗仿宋" w:eastAsia="彩虹粗仿宋" w:hAnsi="宋体" w:cs="Arial" w:hint="eastAsia"/>
          <w:sz w:val="24"/>
        </w:rPr>
        <w:t>对本托管协议第十五条第（九）款基金投资禁止行为通过事后监督方式进行监督。</w:t>
      </w:r>
    </w:p>
    <w:p w14:paraId="0D826E01"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FC2CBDE"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（四）基金托管人根据有关法律法规的规定及《基金合同》的约定，对基金管理人投资流通受限证券进行监督。</w:t>
      </w:r>
    </w:p>
    <w:p w14:paraId="4F13E3A2"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int="eastAsia"/>
          <w:sz w:val="24"/>
        </w:rPr>
        <w:lastRenderedPageBreak/>
        <w:t>基金管理人投资流通受限证券，应事先根据中国证监会相关规定，明确基金投资流通受限证券的比例，</w:t>
      </w:r>
      <w:r w:rsidRPr="00D323AD">
        <w:rPr>
          <w:rFonts w:ascii="彩虹粗仿宋" w:eastAsia="彩虹粗仿宋" w:hAnsi="宋体" w:cs="Arial" w:hint="eastAsia"/>
          <w:sz w:val="24"/>
        </w:rPr>
        <w:t>制订严格的投资决策流程和风险控制制度，防范流动性风险、法律风险和操作风险等各种风险。</w:t>
      </w:r>
    </w:p>
    <w:p w14:paraId="49108B7A"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1.本基金</w:t>
      </w:r>
      <w:r w:rsidRPr="00D323AD">
        <w:rPr>
          <w:rFonts w:ascii="彩虹粗仿宋" w:eastAsia="彩虹粗仿宋" w:hint="eastAsia"/>
          <w:sz w:val="24"/>
        </w:rPr>
        <w:t>投资的流通受限证券须为经中国证监会批准的非公开发行股票、公开发行股票网下配售部分等在发行时明确一定期限锁定期的可交易证券，</w:t>
      </w:r>
      <w:r w:rsidRPr="00D323AD">
        <w:rPr>
          <w:rFonts w:ascii="彩虹粗仿宋" w:eastAsia="彩虹粗仿宋" w:hAnsi="宋体" w:cs="Arial" w:hint="eastAsia"/>
          <w:sz w:val="24"/>
        </w:rPr>
        <w:t>不包括由于发布重大消息或其他原因而临时停牌的证券、已发行未上市证券、回购交易中的质押券等流通受限证券。本基金不投资有锁定期但锁定期不明确的证券。</w:t>
      </w:r>
    </w:p>
    <w:p w14:paraId="1AC3A80E"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14:paraId="5F12E7AB" w14:textId="77777777" w:rsidR="0093313D" w:rsidRPr="00D323AD" w:rsidRDefault="00B22066">
      <w:pPr>
        <w:adjustRightInd w:val="0"/>
        <w:snapToGrid w:val="0"/>
        <w:ind w:firstLineChars="200" w:firstLine="480"/>
        <w:rPr>
          <w:rFonts w:ascii="彩虹粗仿宋" w:eastAsia="彩虹粗仿宋"/>
          <w:sz w:val="24"/>
        </w:rPr>
      </w:pPr>
      <w:r w:rsidRPr="00D323AD">
        <w:rPr>
          <w:rFonts w:ascii="彩虹粗仿宋" w:eastAsia="彩虹粗仿宋" w:hAnsi="宋体" w:cs="Arial" w:hint="eastAsia"/>
          <w:sz w:val="24"/>
        </w:rPr>
        <w:t>本基金</w:t>
      </w:r>
      <w:r w:rsidRPr="00D323AD">
        <w:rPr>
          <w:rFonts w:ascii="彩虹粗仿宋" w:eastAsia="彩虹粗仿宋"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734E6901" w14:textId="77777777" w:rsidR="0093313D" w:rsidRPr="00D323AD" w:rsidRDefault="00B22066">
      <w:pPr>
        <w:adjustRightInd w:val="0"/>
        <w:snapToGrid w:val="0"/>
        <w:ind w:firstLineChars="200" w:firstLine="480"/>
        <w:rPr>
          <w:rFonts w:ascii="彩虹粗仿宋" w:eastAsia="彩虹粗仿宋"/>
          <w:sz w:val="24"/>
        </w:rPr>
      </w:pPr>
      <w:r w:rsidRPr="00D323AD">
        <w:rPr>
          <w:rFonts w:ascii="彩虹粗仿宋" w:eastAsia="彩虹粗仿宋" w:hint="eastAsia"/>
          <w:sz w:val="24"/>
        </w:rPr>
        <w:t>本基金投资流通受限证券，不得预付任何形式的保证金。若有最新法律法规、监管政策变更规定的，根据最新法律法规、监管政策执行</w:t>
      </w:r>
    </w:p>
    <w:p w14:paraId="221F3C0F" w14:textId="77777777" w:rsidR="0093313D" w:rsidRPr="00D323AD" w:rsidRDefault="00B22066">
      <w:pPr>
        <w:adjustRightInd w:val="0"/>
        <w:snapToGrid w:val="0"/>
        <w:ind w:firstLineChars="200" w:firstLine="480"/>
        <w:rPr>
          <w:rFonts w:ascii="彩虹粗仿宋" w:eastAsia="彩虹粗仿宋"/>
          <w:sz w:val="24"/>
        </w:rPr>
      </w:pPr>
      <w:r w:rsidRPr="00D323AD">
        <w:rPr>
          <w:rFonts w:ascii="彩虹粗仿宋" w:eastAsia="彩虹粗仿宋"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234FC61F" w14:textId="77777777" w:rsidR="0093313D" w:rsidRPr="00D323AD" w:rsidRDefault="00B22066">
      <w:pPr>
        <w:adjustRightInd w:val="0"/>
        <w:snapToGrid w:val="0"/>
        <w:ind w:firstLineChars="200" w:firstLine="480"/>
        <w:rPr>
          <w:rFonts w:ascii="彩虹粗仿宋" w:eastAsia="彩虹粗仿宋"/>
          <w:sz w:val="24"/>
        </w:rPr>
      </w:pPr>
      <w:r w:rsidRPr="00D323AD">
        <w:rPr>
          <w:rFonts w:ascii="彩虹粗仿宋" w:eastAsia="彩虹粗仿宋"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46704F5B" w14:textId="77777777" w:rsidR="0093313D" w:rsidRPr="00D323AD" w:rsidRDefault="00B22066">
      <w:pPr>
        <w:adjustRightInd w:val="0"/>
        <w:snapToGrid w:val="0"/>
        <w:ind w:firstLineChars="200" w:firstLine="480"/>
        <w:rPr>
          <w:rFonts w:ascii="彩虹粗仿宋" w:eastAsia="彩虹粗仿宋"/>
          <w:sz w:val="24"/>
        </w:rPr>
      </w:pPr>
      <w:r w:rsidRPr="00D323AD">
        <w:rPr>
          <w:rFonts w:ascii="彩虹粗仿宋" w:eastAsia="彩虹粗仿宋" w:hint="eastAsia"/>
          <w:sz w:val="24"/>
        </w:rPr>
        <w:t>（1）中国证监会批准发行非公开发行股票的批准文件。</w:t>
      </w:r>
    </w:p>
    <w:p w14:paraId="5DA12375" w14:textId="77777777" w:rsidR="0093313D" w:rsidRPr="00D323AD" w:rsidRDefault="00B22066">
      <w:pPr>
        <w:adjustRightInd w:val="0"/>
        <w:snapToGrid w:val="0"/>
        <w:ind w:firstLineChars="200" w:firstLine="480"/>
        <w:rPr>
          <w:rFonts w:ascii="彩虹粗仿宋" w:eastAsia="彩虹粗仿宋"/>
          <w:sz w:val="24"/>
        </w:rPr>
      </w:pPr>
      <w:r w:rsidRPr="00D323AD">
        <w:rPr>
          <w:rFonts w:ascii="彩虹粗仿宋" w:eastAsia="彩虹粗仿宋" w:hint="eastAsia"/>
          <w:sz w:val="24"/>
        </w:rPr>
        <w:t>（2）非公开发行股票有关发行数量、发行价格、锁定期等发行资料。</w:t>
      </w:r>
    </w:p>
    <w:p w14:paraId="09DA31B3" w14:textId="77777777" w:rsidR="0093313D" w:rsidRPr="00D323AD" w:rsidRDefault="00B22066">
      <w:pPr>
        <w:adjustRightInd w:val="0"/>
        <w:snapToGrid w:val="0"/>
        <w:ind w:firstLineChars="200" w:firstLine="480"/>
        <w:rPr>
          <w:rFonts w:ascii="彩虹粗仿宋" w:eastAsia="彩虹粗仿宋"/>
          <w:sz w:val="24"/>
        </w:rPr>
      </w:pPr>
      <w:r w:rsidRPr="00D323AD">
        <w:rPr>
          <w:rFonts w:ascii="彩虹粗仿宋" w:eastAsia="彩虹粗仿宋" w:hint="eastAsia"/>
          <w:sz w:val="24"/>
        </w:rPr>
        <w:t>（3）基金拟认购的数量、价格、总成本、账面价值。</w:t>
      </w:r>
    </w:p>
    <w:p w14:paraId="12B14C9D" w14:textId="77777777" w:rsidR="0093313D" w:rsidRPr="00D323AD" w:rsidRDefault="00B22066">
      <w:pPr>
        <w:adjustRightInd w:val="0"/>
        <w:snapToGrid w:val="0"/>
        <w:ind w:firstLineChars="200" w:firstLine="480"/>
        <w:rPr>
          <w:rFonts w:ascii="彩虹粗仿宋" w:eastAsia="彩虹粗仿宋"/>
          <w:sz w:val="24"/>
        </w:rPr>
      </w:pPr>
      <w:r w:rsidRPr="00D323AD">
        <w:rPr>
          <w:rFonts w:ascii="彩虹粗仿宋" w:eastAsia="彩虹粗仿宋" w:hint="eastAsia"/>
          <w:sz w:val="24"/>
        </w:rPr>
        <w:lastRenderedPageBreak/>
        <w:t>4.基金管理人应在本基金投资非公开发行股票后两个交易日内，在中国证监会规定媒介披露所投资非公开发行股票的名称、数量、总成本、账面价值，以及总成本和账面价值占基金资产净值的比例、锁定期等信息。</w:t>
      </w:r>
    </w:p>
    <w:p w14:paraId="36D4D96F" w14:textId="77777777" w:rsidR="0093313D" w:rsidRPr="00D323AD" w:rsidRDefault="00B22066">
      <w:pPr>
        <w:adjustRightInd w:val="0"/>
        <w:snapToGrid w:val="0"/>
        <w:ind w:firstLineChars="200" w:firstLine="480"/>
        <w:rPr>
          <w:rFonts w:ascii="彩虹粗仿宋" w:eastAsia="彩虹粗仿宋"/>
          <w:sz w:val="24"/>
        </w:rPr>
      </w:pPr>
      <w:r w:rsidRPr="00D323AD">
        <w:rPr>
          <w:rFonts w:ascii="彩虹粗仿宋" w:eastAsia="彩虹粗仿宋" w:hint="eastAsia"/>
          <w:sz w:val="24"/>
        </w:rPr>
        <w:t>本基金有关投资流通受限证券比例如违反有关限制规定，在合理期限内未能进行及时调整，基金管理人应在两日内编制临时报告书，予以公告。</w:t>
      </w:r>
    </w:p>
    <w:p w14:paraId="6CC6D276" w14:textId="77777777" w:rsidR="0093313D" w:rsidRPr="00BD0231"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int="eastAsia"/>
          <w:sz w:val="24"/>
        </w:rPr>
        <w:t>5</w:t>
      </w:r>
      <w:r w:rsidRPr="00BD0231">
        <w:rPr>
          <w:rFonts w:ascii="彩虹粗仿宋" w:eastAsia="彩虹粗仿宋" w:hAnsi="宋体" w:cs="Arial"/>
          <w:sz w:val="24"/>
        </w:rPr>
        <w:t>.</w:t>
      </w:r>
      <w:r w:rsidRPr="00BD0231">
        <w:rPr>
          <w:rFonts w:ascii="彩虹粗仿宋" w:eastAsia="彩虹粗仿宋" w:hAnsi="宋体" w:cs="Arial" w:hint="eastAsia"/>
          <w:sz w:val="24"/>
        </w:rPr>
        <w:t>相关法律法规对基金投资流通受限证券有新规定的，从其规定。</w:t>
      </w:r>
    </w:p>
    <w:p w14:paraId="2284FC12" w14:textId="1CBE37F7" w:rsidR="0093313D" w:rsidRPr="00D323AD" w:rsidRDefault="00B22066">
      <w:pPr>
        <w:adjustRightInd w:val="0"/>
        <w:snapToGrid w:val="0"/>
        <w:ind w:firstLineChars="200" w:firstLine="480"/>
        <w:rPr>
          <w:rFonts w:ascii="彩虹粗仿宋" w:eastAsia="彩虹粗仿宋" w:hAnsi="宋体" w:cs="Arial"/>
          <w:sz w:val="24"/>
        </w:rPr>
      </w:pPr>
      <w:r w:rsidRPr="00BD0231">
        <w:rPr>
          <w:rFonts w:ascii="彩虹粗仿宋" w:eastAsia="彩虹粗仿宋" w:hAnsi="宋体" w:cs="Arial" w:hint="eastAsia"/>
          <w:sz w:val="24"/>
        </w:rPr>
        <w:t>（五）</w:t>
      </w:r>
      <w:r w:rsidRPr="00D323AD">
        <w:rPr>
          <w:rFonts w:ascii="彩虹粗仿宋" w:eastAsia="彩虹粗仿宋" w:hAnsi="宋体" w:cs="Arial" w:hint="eastAsia"/>
          <w:sz w:val="24"/>
        </w:rPr>
        <w:t>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62C6F41C" w14:textId="0AFA124D"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5D539AF5" w14:textId="77777777" w:rsidR="001055D7" w:rsidRPr="00D323AD" w:rsidRDefault="001055D7" w:rsidP="001055D7">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基金托管人在充分获取所必需数据信息的前提下提供投资监督服务。基金托管人投资监督的准确性和完整性受限于基金管理人、证券经纪商及其他中介机构提供的数据和信息，合规投资的最终责任在基金管理人。</w:t>
      </w:r>
    </w:p>
    <w:p w14:paraId="6B6C8191" w14:textId="77777777" w:rsidR="001055D7" w:rsidRPr="00D323AD" w:rsidRDefault="001055D7" w:rsidP="001055D7">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根据交易规则，基金托管人仅能在事后发现的违规交易，基金托管人通过发送风险提示函的方式通知基金管理人，因基金管理人违规交易行为导致的受托财产损失由基金管理人承担赔偿责任。基金托管人按照法律法规和合同约定履行相关义务，基金托管人无投资责任，对任何基金管理人的投资行为(包括但不限于其投资策略及决定)或其投资回报不做承诺与担保。</w:t>
      </w:r>
    </w:p>
    <w:p w14:paraId="17660ADB" w14:textId="77777777" w:rsidR="001055D7" w:rsidRPr="00D323AD" w:rsidRDefault="001055D7">
      <w:pPr>
        <w:adjustRightInd w:val="0"/>
        <w:snapToGrid w:val="0"/>
        <w:ind w:firstLineChars="200" w:firstLine="480"/>
        <w:rPr>
          <w:rFonts w:ascii="彩虹粗仿宋" w:eastAsia="彩虹粗仿宋" w:hAnsi="宋体" w:cs="Arial"/>
          <w:sz w:val="24"/>
        </w:rPr>
      </w:pPr>
    </w:p>
    <w:p w14:paraId="058FD182" w14:textId="42C4134F"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79651AF3" w14:textId="772586E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（八）若基金托管人发现基金管理人依据交易程序已经生效的指令违反法律、行政法规和其他有关规定，或者违反《基金合同》约定的，应当及时通知基金管理</w:t>
      </w:r>
      <w:r w:rsidRPr="00D323AD">
        <w:rPr>
          <w:rFonts w:ascii="彩虹粗仿宋" w:eastAsia="彩虹粗仿宋" w:hAnsi="宋体" w:cs="Arial" w:hint="eastAsia"/>
          <w:sz w:val="24"/>
        </w:rPr>
        <w:lastRenderedPageBreak/>
        <w:t>人，由此造成的损失由基金管理人承担。</w:t>
      </w:r>
    </w:p>
    <w:p w14:paraId="36C7DB5B" w14:textId="75B53783"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九）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2C370E4C" w14:textId="77777777" w:rsidR="0093313D" w:rsidRPr="00D323AD" w:rsidRDefault="0093313D">
      <w:pPr>
        <w:rPr>
          <w:rFonts w:ascii="彩虹粗仿宋" w:eastAsia="彩虹粗仿宋"/>
          <w:sz w:val="24"/>
        </w:rPr>
      </w:pPr>
    </w:p>
    <w:p w14:paraId="572C4416" w14:textId="77777777" w:rsidR="0093313D" w:rsidRPr="00D323AD" w:rsidRDefault="00B22066">
      <w:pPr>
        <w:pStyle w:val="2"/>
        <w:jc w:val="center"/>
        <w:rPr>
          <w:rFonts w:ascii="彩虹粗仿宋" w:eastAsia="彩虹粗仿宋"/>
          <w:sz w:val="30"/>
        </w:rPr>
      </w:pPr>
      <w:bookmarkStart w:id="5" w:name="_Toc119402710"/>
      <w:bookmarkStart w:id="6" w:name="_Toc86223242"/>
      <w:bookmarkStart w:id="7" w:name="_Toc118774803"/>
      <w:bookmarkStart w:id="8" w:name="_Toc86649722"/>
      <w:bookmarkStart w:id="9" w:name="_Toc110830492"/>
      <w:bookmarkStart w:id="10" w:name="_Toc86737929"/>
      <w:bookmarkStart w:id="11" w:name="_Toc86727355"/>
      <w:bookmarkStart w:id="12" w:name="_Toc118972648"/>
      <w:bookmarkStart w:id="13" w:name="_Toc118212950"/>
      <w:bookmarkStart w:id="14" w:name="_Toc86225291"/>
      <w:bookmarkStart w:id="15" w:name="_Toc110761796"/>
      <w:bookmarkStart w:id="16" w:name="_Toc86726439"/>
      <w:bookmarkStart w:id="17" w:name="_Toc120435783"/>
      <w:bookmarkStart w:id="18" w:name="_Toc89163368"/>
      <w:bookmarkStart w:id="19" w:name="_Toc110765660"/>
      <w:bookmarkStart w:id="20" w:name="_Toc108512358"/>
      <w:bookmarkStart w:id="21" w:name="_Toc224743369"/>
      <w:r w:rsidRPr="00D323AD">
        <w:rPr>
          <w:rFonts w:ascii="彩虹粗仿宋" w:eastAsia="彩虹粗仿宋"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583CEEF6"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各类基金份额净值、根据基金管理人指令办理清算交收、相关信息披露和监督基金投资运作等行为。</w:t>
      </w:r>
    </w:p>
    <w:p w14:paraId="34A82D95"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32E97B48"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422B3DF1" w14:textId="77777777" w:rsidR="0093313D" w:rsidRPr="00D323AD" w:rsidRDefault="0093313D">
      <w:pPr>
        <w:rPr>
          <w:rFonts w:ascii="彩虹粗仿宋" w:eastAsia="彩虹粗仿宋"/>
          <w:sz w:val="24"/>
        </w:rPr>
      </w:pPr>
    </w:p>
    <w:p w14:paraId="0FF416A7" w14:textId="77777777" w:rsidR="0093313D" w:rsidRPr="00D323AD" w:rsidRDefault="00B22066">
      <w:pPr>
        <w:pStyle w:val="2"/>
        <w:jc w:val="center"/>
        <w:rPr>
          <w:rFonts w:ascii="彩虹粗仿宋" w:eastAsia="彩虹粗仿宋"/>
          <w:sz w:val="30"/>
        </w:rPr>
      </w:pPr>
      <w:bookmarkStart w:id="22" w:name="_Toc86726440"/>
      <w:bookmarkStart w:id="23" w:name="_Toc110761797"/>
      <w:bookmarkStart w:id="24" w:name="_Toc86204789"/>
      <w:bookmarkStart w:id="25" w:name="_Toc119402711"/>
      <w:bookmarkStart w:id="26" w:name="_Toc84234388"/>
      <w:bookmarkStart w:id="27" w:name="_Toc84234435"/>
      <w:bookmarkStart w:id="28" w:name="_Toc86223243"/>
      <w:bookmarkStart w:id="29" w:name="_Toc86737930"/>
      <w:bookmarkStart w:id="30" w:name="_Toc120435784"/>
      <w:bookmarkStart w:id="31" w:name="_Toc118212951"/>
      <w:bookmarkStart w:id="32" w:name="_Toc108512359"/>
      <w:bookmarkStart w:id="33" w:name="_Toc118972649"/>
      <w:bookmarkStart w:id="34" w:name="_Toc89163369"/>
      <w:bookmarkStart w:id="35" w:name="_Toc110830493"/>
      <w:bookmarkStart w:id="36" w:name="_Toc86649723"/>
      <w:bookmarkStart w:id="37" w:name="_Toc110765661"/>
      <w:bookmarkStart w:id="38" w:name="_Toc86727356"/>
      <w:bookmarkStart w:id="39" w:name="_Toc86225292"/>
      <w:bookmarkStart w:id="40" w:name="_Toc118774804"/>
      <w:bookmarkStart w:id="41" w:name="_Toc84133786"/>
      <w:bookmarkStart w:id="42" w:name="_Toc224743370"/>
      <w:r w:rsidRPr="00D323AD">
        <w:rPr>
          <w:rFonts w:ascii="彩虹粗仿宋" w:eastAsia="彩虹粗仿宋"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2215BED1"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（一）基金财产保管的原则</w:t>
      </w:r>
    </w:p>
    <w:p w14:paraId="3746099B"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1.基金财产应独立于基金管理人、基金托管人和证券经纪机构的固有财产。</w:t>
      </w:r>
    </w:p>
    <w:p w14:paraId="14EB4332"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lastRenderedPageBreak/>
        <w:t>2.基金托管人应安全保管基金财产。</w:t>
      </w:r>
    </w:p>
    <w:p w14:paraId="207D9E5F"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3.基金托管人按照规定开设基金财产的资金账户和证券账户。</w:t>
      </w:r>
    </w:p>
    <w:p w14:paraId="0E3167C0"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4.基金托管人对所托管的不同基金财产分别设置账户，确保基金财产的完整与独立。</w:t>
      </w:r>
    </w:p>
    <w:p w14:paraId="1865DDEF"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5.基金托管人按照《基金合同》和本协议的约定保管基金财产，如有特殊情况双方可另行协商解决。基金</w:t>
      </w:r>
      <w:r w:rsidRPr="00D323AD">
        <w:rPr>
          <w:rFonts w:ascii="彩虹粗仿宋" w:eastAsia="彩虹粗仿宋" w:hint="eastAsia"/>
          <w:sz w:val="24"/>
        </w:rPr>
        <w:t>托管人未经基金管理人的指令，不得自行运用、处分、分配本基金的任何资产（不包含基金托管人开户银行或交易/登记结算机构扣收交易费、结算费和账户维护费等费用）。</w:t>
      </w:r>
    </w:p>
    <w:p w14:paraId="16FFE19C"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但应给予积极的配合和协助。</w:t>
      </w:r>
    </w:p>
    <w:p w14:paraId="717ED198"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7.除依据法律法规和《基金合同》的规定外，基金托管人不得委托第三人托管基金财产。</w:t>
      </w:r>
    </w:p>
    <w:p w14:paraId="293BAFB4"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（二）基金募集期间及募集资金的验资</w:t>
      </w:r>
    </w:p>
    <w:p w14:paraId="71D04D0D"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5F28E28F" w14:textId="050465BB"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2.基金募集期满或基金停止募集时，</w:t>
      </w:r>
      <w:r w:rsidR="006D5175" w:rsidRPr="00D323AD">
        <w:rPr>
          <w:rFonts w:ascii="彩虹粗仿宋" w:eastAsia="彩虹粗仿宋" w:hAnsi="宋体" w:cs="Arial" w:hint="eastAsia"/>
          <w:sz w:val="24"/>
        </w:rPr>
        <w:t>发起资金认购金额、发起资金提供方承诺的持有期限</w:t>
      </w:r>
      <w:r w:rsidRPr="00D323AD">
        <w:rPr>
          <w:rFonts w:ascii="彩虹粗仿宋" w:eastAsia="彩虹粗仿宋" w:hAnsi="宋体" w:cs="Arial" w:hint="eastAsia"/>
          <w:sz w:val="24"/>
        </w:rPr>
        <w:t>符合《基金法》、《运作办法》等有关规定后，基金管理人应将属于基金财产的全部资金划入基金托管人开立的基金托管资金账户，同时在规定时间内，聘请符合《证券法》规定的会计师事务所进行验资，出具验资报告</w:t>
      </w:r>
      <w:r w:rsidR="006D5175" w:rsidRPr="00D323AD">
        <w:rPr>
          <w:rFonts w:ascii="彩虹粗仿宋" w:eastAsia="彩虹粗仿宋" w:hAnsi="宋体" w:cs="Arial" w:hint="eastAsia"/>
          <w:sz w:val="24"/>
        </w:rPr>
        <w:t>，验资报告需对发起资金提供方及其持有份额进行专门说明</w:t>
      </w:r>
      <w:r w:rsidRPr="00D323AD">
        <w:rPr>
          <w:rFonts w:ascii="彩虹粗仿宋" w:eastAsia="彩虹粗仿宋" w:hAnsi="宋体" w:cs="Arial" w:hint="eastAsia"/>
          <w:sz w:val="24"/>
        </w:rPr>
        <w:t>。出具的验资报告由参加验资的2名或2名以上中国注册会计师签字方为有效。</w:t>
      </w:r>
    </w:p>
    <w:p w14:paraId="3E886516"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3.若基金募集期限届满，未能达到《基金合同》生效的条件，由基金管理人按规定办理退款等事宜，基金托管人应予以必要的协助与配合。</w:t>
      </w:r>
    </w:p>
    <w:p w14:paraId="119ACE5E"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（三）基金托管资金账户的开立和管理</w:t>
      </w:r>
    </w:p>
    <w:p w14:paraId="7AEBA9A9" w14:textId="633910A4"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1.基金托管人可以基金的名义在其营业机构开立基金的托管资金账户，并根据基金管理人合法合规的指令办理资金收付。</w:t>
      </w:r>
      <w:r w:rsidR="00B17693" w:rsidRPr="00D323AD">
        <w:rPr>
          <w:rFonts w:ascii="彩虹粗仿宋" w:eastAsia="彩虹粗仿宋" w:hAnsi="宋体" w:cs="Arial" w:hint="eastAsia"/>
          <w:sz w:val="24"/>
        </w:rPr>
        <w:t>户名原则上应当包含开户主体和产品名称字样。如法律法规或监管部门另有规定的，从其规定。</w:t>
      </w:r>
      <w:r w:rsidRPr="00D323AD">
        <w:rPr>
          <w:rFonts w:ascii="彩虹粗仿宋" w:eastAsia="彩虹粗仿宋" w:hAnsi="宋体" w:cs="Arial" w:hint="eastAsia"/>
          <w:sz w:val="24"/>
        </w:rPr>
        <w:t>本基金的银行预留印鉴由基金托管人保管和使用。</w:t>
      </w:r>
    </w:p>
    <w:p w14:paraId="3DD8BD78"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2.基金托管资金账户的开立和使用，限于满足开展本基金业务的需要。基金托管人和基金管理人不得假借本基金的名义开立任何其他银行账户；亦不得使用基金的任何账户进行本基金业务以外的活动。</w:t>
      </w:r>
    </w:p>
    <w:p w14:paraId="3EE96ED9"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lastRenderedPageBreak/>
        <w:t>3.基金托管资金账户的开立和管理应符合银行业监督管理机构的有关规定。</w:t>
      </w:r>
    </w:p>
    <w:p w14:paraId="1C4E54E6"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4.在符合法律法规规定的条件下，基金托管人可以通过基金托管人专用账户办理基金资产的支付。</w:t>
      </w:r>
    </w:p>
    <w:p w14:paraId="041BBBC6"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sz w:val="24"/>
        </w:rPr>
        <w:t>5</w:t>
      </w:r>
      <w:r w:rsidRPr="00D323AD">
        <w:rPr>
          <w:rFonts w:ascii="彩虹粗仿宋" w:eastAsia="彩虹粗仿宋" w:hAnsi="宋体" w:cs="Arial" w:hint="eastAsia"/>
          <w:sz w:val="24"/>
        </w:rPr>
        <w:t>.基金管理人应于托管产品到期后及时完成收益兑付、费用结清及其他应收应付款项资金划转，在确保后续不再发生款项进出后的</w:t>
      </w:r>
      <w:r w:rsidRPr="00D323AD">
        <w:rPr>
          <w:rFonts w:ascii="彩虹粗仿宋" w:eastAsia="彩虹粗仿宋" w:hAnsi="宋体" w:cs="Arial"/>
          <w:sz w:val="24"/>
        </w:rPr>
        <w:t>10</w:t>
      </w:r>
      <w:r w:rsidRPr="00D323AD">
        <w:rPr>
          <w:rFonts w:ascii="彩虹粗仿宋" w:eastAsia="彩虹粗仿宋" w:hAnsi="宋体" w:cs="Arial" w:hint="eastAsia"/>
          <w:sz w:val="24"/>
        </w:rPr>
        <w:t>个工作日内向托管人发出销户申请。</w:t>
      </w:r>
    </w:p>
    <w:p w14:paraId="36FF4198"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（四）基金证券账户和证券资金账户的开立和管理</w:t>
      </w:r>
    </w:p>
    <w:p w14:paraId="79843391"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1.基金托管人在中国证券登记结算有限责任公司为基金开立基金托管人与基金联名的证券账户。</w:t>
      </w:r>
    </w:p>
    <w:p w14:paraId="5FBB293A"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2A29711C"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3.基金证券账户的开立和证券账户卡的保管由基金托管人负责，账户资产的管理和运用由基金管理人负责。</w:t>
      </w:r>
    </w:p>
    <w:p w14:paraId="12E50D40"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783A0E10"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4.基金管理人为基金财产在证券经纪机构开立证券资金账户，用于基金财产证券交易结算资金的存管、记载交易结算资金的变动明细以及场内证券交易清算，并与基金托管人开立的基金托管资金账户建立第三方存管关系。</w:t>
      </w:r>
    </w:p>
    <w:p w14:paraId="663A7665"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交易所证券交易资金采用第三方存管模式，即用于证券交易结算资金全额存放在基金管理人为基金开立的证券资金账户中，场内的证券交易资金清算由基金管理人所选择的证券经纪机构负责，证券资金账户内的资金，只能通过证银转账方式将资金划转至基金托管资金账户，不得将资金划转至任何其他银行账户。第三方存管对应关系一经确定，不得更改，如果必须更改，应由基金管理人发起，经过基金托管人书面确认后，重新建立第三方存管对应关系。基金托管人和基金管理人不得出借或转让证券账户、证券资金账户，亦不得使用证券账户或证券资金账户进行本基金业务以外的活动。基金管理人承诺证券资金账户为主资金账户，不开立任何辅助资金账户；不为证券资金账户另行开立托管资金账户以外的其他银行账户。基金托管人不负责办理场内的证券交易资金清算，也不负责保管证券资金账户内存放的资金。</w:t>
      </w:r>
    </w:p>
    <w:p w14:paraId="6BDCE0D2"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5.账户注销时，在遵守中国证券登记结算有限责任公司的相关规定下，由基金管理人和基金托管人协商确认主要办理人。账户注销期间，主要办理人如需另一方提供配合的，另一方应予以配合。</w:t>
      </w:r>
    </w:p>
    <w:p w14:paraId="053B9115" w14:textId="77777777" w:rsidR="00B17693" w:rsidRPr="00D323AD" w:rsidRDefault="00B17693" w:rsidP="00B17693">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lastRenderedPageBreak/>
        <w:t>6.若中国证监会或其他监管机构在本托管协议订立日之后允许基金从事其他投资品种的投资业务，涉及相关账户的开立、使用的，若无相关规定，则基金托管人比照上述关于账户开立、使用的规定执行。</w:t>
      </w:r>
    </w:p>
    <w:p w14:paraId="2FBB53C8" w14:textId="77777777" w:rsidR="00B17693" w:rsidRPr="00D323AD" w:rsidRDefault="00B17693">
      <w:pPr>
        <w:adjustRightInd w:val="0"/>
        <w:snapToGrid w:val="0"/>
        <w:ind w:firstLineChars="200" w:firstLine="480"/>
        <w:rPr>
          <w:rFonts w:ascii="彩虹粗仿宋" w:eastAsia="彩虹粗仿宋" w:hAnsi="宋体" w:cs="Arial"/>
          <w:sz w:val="24"/>
        </w:rPr>
      </w:pPr>
    </w:p>
    <w:p w14:paraId="13A9DA38"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（五）银行间账户的开设和管理</w:t>
      </w:r>
    </w:p>
    <w:p w14:paraId="7625489E"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w:t>
      </w:r>
    </w:p>
    <w:p w14:paraId="0F5FD109"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（六）其他账户的开立和管理</w:t>
      </w:r>
    </w:p>
    <w:p w14:paraId="69E2EEA7"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41EA7933"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2.法律法规等有关规定对相关账户的开立和管理另有规定的，从其规定办理。</w:t>
      </w:r>
    </w:p>
    <w:p w14:paraId="5B386F05"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（七）基金财产投资的有关有价凭证等的保管</w:t>
      </w:r>
    </w:p>
    <w:p w14:paraId="1F07F653" w14:textId="77777777" w:rsidR="0093313D" w:rsidRPr="00D323AD" w:rsidRDefault="00B22066">
      <w:pPr>
        <w:adjustRightInd w:val="0"/>
        <w:snapToGrid w:val="0"/>
        <w:ind w:firstLineChars="200" w:firstLine="480"/>
        <w:rPr>
          <w:rFonts w:ascii="彩虹粗仿宋" w:eastAsia="彩虹粗仿宋" w:hAnsi="宋体" w:cs="Arial"/>
        </w:rPr>
      </w:pPr>
      <w:r w:rsidRPr="00D323AD">
        <w:rPr>
          <w:rFonts w:ascii="彩虹粗仿宋" w:eastAsia="彩虹粗仿宋" w:hAnsi="宋体" w:cs="Arial" w:hint="eastAsia"/>
          <w:sz w:val="24"/>
        </w:rPr>
        <w:t>基金财产投资的有关实物证券、银行</w:t>
      </w:r>
      <w:r w:rsidRPr="00D323AD">
        <w:rPr>
          <w:rFonts w:ascii="彩虹粗仿宋" w:eastAsia="彩虹粗仿宋" w:hint="eastAsia"/>
          <w:sz w:val="24"/>
        </w:rPr>
        <w:t>存款开户证实书</w:t>
      </w:r>
      <w:r w:rsidRPr="00D323AD">
        <w:rPr>
          <w:rFonts w:ascii="彩虹粗仿宋" w:eastAsia="彩虹粗仿宋" w:hAnsi="宋体" w:cs="Arial" w:hint="eastAsia"/>
          <w:sz w:val="24"/>
        </w:rPr>
        <w:t>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0F818A06"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（八）与基金财产有关的重大合同的保管</w:t>
      </w:r>
    </w:p>
    <w:p w14:paraId="7798C0AC" w14:textId="14BF6039"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由基金管理人代表基金签署的、与基金有关的重大合同的原件分别由基金管理人、基金托管人保管。除本协议另有规定外，基金管理人在代表基金签署与基金有关的重大合同时应保证基金一方持有两份以上的正本，以保证基金管理人和基金托管人至少各持有一份正本的原件。基金管理人应在重大合同签署后及时将重大合同传真给基金托管人，并在三十个工作日内将正本送达基金托管人处。重大合同的保管期限</w:t>
      </w:r>
      <w:r w:rsidR="0086435A" w:rsidRPr="00BD0231">
        <w:rPr>
          <w:rFonts w:ascii="彩虹粗仿宋" w:eastAsia="彩虹粗仿宋" w:hAnsi="宋体" w:cs="Arial"/>
          <w:sz w:val="24"/>
        </w:rPr>
        <w:t>按照法律法规的规定执行</w:t>
      </w:r>
      <w:r w:rsidRPr="00D323AD">
        <w:rPr>
          <w:rFonts w:ascii="彩虹粗仿宋" w:eastAsia="彩虹粗仿宋" w:hAnsi="宋体" w:cs="Arial" w:hint="eastAsia"/>
          <w:sz w:val="24"/>
        </w:rPr>
        <w:t>。</w:t>
      </w:r>
    </w:p>
    <w:p w14:paraId="3A24850A" w14:textId="77777777" w:rsidR="0093313D" w:rsidRPr="00D323AD" w:rsidRDefault="0093313D">
      <w:pPr>
        <w:rPr>
          <w:rFonts w:ascii="彩虹粗仿宋" w:eastAsia="彩虹粗仿宋"/>
          <w:sz w:val="24"/>
        </w:rPr>
      </w:pPr>
    </w:p>
    <w:p w14:paraId="2610A288" w14:textId="77777777" w:rsidR="0093313D" w:rsidRPr="00D323AD" w:rsidRDefault="00B22066">
      <w:pPr>
        <w:pStyle w:val="2"/>
        <w:jc w:val="center"/>
        <w:rPr>
          <w:rFonts w:ascii="彩虹粗仿宋" w:eastAsia="彩虹粗仿宋"/>
          <w:sz w:val="30"/>
        </w:rPr>
      </w:pPr>
      <w:bookmarkStart w:id="43" w:name="_Toc89163370"/>
      <w:bookmarkStart w:id="44" w:name="_Toc110765662"/>
      <w:bookmarkStart w:id="45" w:name="_Toc86726441"/>
      <w:bookmarkStart w:id="46" w:name="_Toc120435785"/>
      <w:bookmarkStart w:id="47" w:name="_Toc86649724"/>
      <w:bookmarkStart w:id="48" w:name="_Toc84234389"/>
      <w:bookmarkStart w:id="49" w:name="_Toc84133787"/>
      <w:bookmarkStart w:id="50" w:name="_Toc108512360"/>
      <w:bookmarkStart w:id="51" w:name="_Toc119402712"/>
      <w:bookmarkStart w:id="52" w:name="_Toc86225293"/>
      <w:bookmarkStart w:id="53" w:name="_Toc118972650"/>
      <w:bookmarkStart w:id="54" w:name="_Toc86737931"/>
      <w:bookmarkStart w:id="55" w:name="_Toc86223244"/>
      <w:bookmarkStart w:id="56" w:name="_Toc86204790"/>
      <w:bookmarkStart w:id="57" w:name="_Toc118774805"/>
      <w:bookmarkStart w:id="58" w:name="_Toc118212952"/>
      <w:bookmarkStart w:id="59" w:name="_Toc86727357"/>
      <w:bookmarkStart w:id="60" w:name="_Toc110830494"/>
      <w:bookmarkStart w:id="61" w:name="_Toc110761798"/>
      <w:bookmarkStart w:id="62" w:name="_Toc84234436"/>
      <w:bookmarkStart w:id="63" w:name="_Toc224743371"/>
      <w:r w:rsidRPr="00D323AD">
        <w:rPr>
          <w:rFonts w:ascii="彩虹粗仿宋" w:eastAsia="彩虹粗仿宋"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67380356"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基金管理人在运用基金财产时，在开展场内证券交易前，基金管理人通过基金</w:t>
      </w:r>
      <w:r w:rsidRPr="00D323AD">
        <w:rPr>
          <w:rFonts w:ascii="彩虹粗仿宋" w:eastAsia="彩虹粗仿宋" w:hAnsi="宋体" w:cs="Arial" w:hint="eastAsia"/>
          <w:sz w:val="24"/>
        </w:rPr>
        <w:lastRenderedPageBreak/>
        <w:t>托管资金账户与证券资金账户已建立的第三方存管系统在基金托管资金账户与证券资金账户之间划款，即银证互转。基金管理人向基金托管人发送场外资金划拨及其他款项付款指令，基金托管人执行基金管理人的指令、办理基金名下的资金往来等有关事项。</w:t>
      </w:r>
    </w:p>
    <w:p w14:paraId="6AE4E277"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（一）基金管理人对发送指令人员的书面授权</w:t>
      </w:r>
    </w:p>
    <w:p w14:paraId="4BBCFDC2" w14:textId="77777777" w:rsidR="00B17693" w:rsidRPr="00D323AD" w:rsidRDefault="00B22066" w:rsidP="00B17693">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1.</w:t>
      </w:r>
    </w:p>
    <w:p w14:paraId="020FB0B6" w14:textId="0CDB2168" w:rsidR="00B17693" w:rsidRPr="00D323AD" w:rsidRDefault="00B17693" w:rsidP="00B17693">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本合同签署生效后，管理人应向托管人提供授权代表签字与印鉴样本通知书（以下简称“授权文件”），内容包括被授权人名单、预留印鉴及被授权人</w:t>
      </w:r>
      <w:r w:rsidR="00E27397" w:rsidRPr="00D323AD">
        <w:rPr>
          <w:rFonts w:ascii="彩虹粗仿宋" w:eastAsia="彩虹粗仿宋" w:hAnsi="宋体" w:cs="Arial" w:hint="eastAsia"/>
          <w:sz w:val="24"/>
        </w:rPr>
        <w:t>签章</w:t>
      </w:r>
      <w:r w:rsidRPr="00D323AD">
        <w:rPr>
          <w:rFonts w:ascii="彩虹粗仿宋" w:eastAsia="彩虹粗仿宋" w:hAnsi="宋体" w:cs="Arial" w:hint="eastAsia"/>
          <w:sz w:val="24"/>
        </w:rPr>
        <w:t>样本，授权文件应注明被授权人相应的权限，授权文件应加盖单位公章。</w:t>
      </w:r>
    </w:p>
    <w:p w14:paraId="2EFAE480" w14:textId="77777777" w:rsidR="00B17693" w:rsidRPr="00D323AD" w:rsidRDefault="00B17693" w:rsidP="00B17693">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管理人应将“授权文件”原件在生效前寄送托管人，托管人在收到授权文件原件并经管理人确认后，授权文件即生效。如果授权文件中载明具体生效时间的，该生效时间不得早于托管人收到授权文件并经确认的时点。如早于，则以托管人收到授权文件并经确认的时点为授权文件的生效时间。</w:t>
      </w:r>
    </w:p>
    <w:p w14:paraId="6A1CC6AF" w14:textId="77777777" w:rsidR="00B17693" w:rsidRPr="00D323AD" w:rsidRDefault="00B17693" w:rsidP="00B17693">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特殊情况下，经托管人同意，管理人可至少提前一个工作日将授权文件以邮件发送扫描件的方式先行通知托管人并确认生效 。授权文件原件应在邮件发送后7个工作日内送达托管人。授权文件生效之后，原件送达之前，托管人按照新授权文件扫描件内容执行有关业务，如果授权文件原件与托管人收到的扫描件不同，由此产生的责任由管理人承担。</w:t>
      </w:r>
    </w:p>
    <w:p w14:paraId="6CFF23A7" w14:textId="77777777" w:rsidR="00B17693" w:rsidRPr="00D323AD" w:rsidRDefault="00B17693" w:rsidP="00B17693">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管理人更换被授权人、更改或终止对被授权人的授权、变更预留印鉴应按上述要求提供新的授权文件。在授权变更生效前，托管人仍应按原授权文件执行指令，管理人不得否认其效力。</w:t>
      </w:r>
    </w:p>
    <w:p w14:paraId="1307B615" w14:textId="290CBC14" w:rsidR="00B17693" w:rsidRPr="00D323AD" w:rsidRDefault="00B17693" w:rsidP="00B17693">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托管人更换接受管理人指令的传真号或邮箱地址，应提前通知管理人。</w:t>
      </w:r>
    </w:p>
    <w:p w14:paraId="50C84178" w14:textId="5F67ADEA" w:rsidR="0093313D" w:rsidRPr="00D323AD" w:rsidRDefault="00AE3460">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2</w:t>
      </w:r>
      <w:r w:rsidR="00B22066" w:rsidRPr="00D323AD">
        <w:rPr>
          <w:rFonts w:ascii="彩虹粗仿宋" w:eastAsia="彩虹粗仿宋" w:hAnsi="宋体" w:cs="Arial" w:hint="eastAsia"/>
          <w:sz w:val="24"/>
        </w:rPr>
        <w:t>.基金管理人和基金托管人对授权文件负有保密义务，其内容不得向被授权人及相关操作人员以外的任何人泄露。但法律法规规定或有权机关要求的除外。</w:t>
      </w:r>
    </w:p>
    <w:p w14:paraId="2D8486F7"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（二）指令的内容</w:t>
      </w:r>
    </w:p>
    <w:p w14:paraId="503A7A8F"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1.指令包括付款指令以及其他资金划拨指令等。</w:t>
      </w:r>
    </w:p>
    <w:p w14:paraId="6E7CAF11"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2.基金管理人发给基金托管人的指令应写明款项事由、支付时间、到账时间、金额、收付款账户等，加盖预留印鉴并由被授权人签章。</w:t>
      </w:r>
    </w:p>
    <w:p w14:paraId="40550754"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（三）指令的发送、确认及执行的时间和程序</w:t>
      </w:r>
    </w:p>
    <w:p w14:paraId="1906E794"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1.指令的发送</w:t>
      </w:r>
    </w:p>
    <w:p w14:paraId="38EEC5E0"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基金管理人发送指令应采用传真方式或双方协商一致的其他方式。</w:t>
      </w:r>
    </w:p>
    <w:p w14:paraId="3B29E330"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w:t>
      </w:r>
      <w:r w:rsidRPr="00D323AD">
        <w:rPr>
          <w:rFonts w:ascii="彩虹粗仿宋" w:eastAsia="彩虹粗仿宋" w:hAnsi="宋体" w:cs="Arial" w:hint="eastAsia"/>
          <w:sz w:val="24"/>
        </w:rPr>
        <w:lastRenderedPageBreak/>
        <w:t>改对被授权人的授权，并且基金托管人根据本协议确认后，则对于此后该被授权人无权发送的指令，或超权限发送的指令，基金管理人不承担责任，授权已更改但未经基金托管人确认的情况除外。</w:t>
      </w:r>
    </w:p>
    <w:p w14:paraId="50FD86D9" w14:textId="1FEDEFF9"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指令发出后，基金管理人应及时以电话方式向基金托管人确认。</w:t>
      </w:r>
      <w:r w:rsidRPr="00D323AD">
        <w:rPr>
          <w:rFonts w:ascii="彩虹粗仿宋" w:eastAsia="彩虹粗仿宋" w:hAnsi="宋体" w:hint="eastAsia"/>
          <w:sz w:val="24"/>
        </w:rPr>
        <w:t>基金管理人应在银行间交易成交后，及时将通知单、相关文件及划款指令加盖印章后发至基金托管人并以电话确认，由基金托管人完成后台交易匹配及资金交收事宜。如果银行间结算系统已经生成的交易需要取消或终止，基金管理人要书面通知基金托管人。</w:t>
      </w:r>
    </w:p>
    <w:p w14:paraId="72CE7CF3"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2.指令的确认</w:t>
      </w:r>
    </w:p>
    <w:p w14:paraId="769C5B5A"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章和印鉴与授权文件进行表面真实性及权限范围核对，复核无误后应在规定期限内执行，不得延误，如有疑问必须及时通知基金管理人。</w:t>
      </w:r>
    </w:p>
    <w:p w14:paraId="67698D3F"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3.指令的时间和执行</w:t>
      </w:r>
    </w:p>
    <w:p w14:paraId="575C85F9" w14:textId="77777777" w:rsidR="0093313D" w:rsidRPr="00D323AD" w:rsidRDefault="00B22066">
      <w:pPr>
        <w:pStyle w:val="a6"/>
        <w:spacing w:line="240" w:lineRule="auto"/>
        <w:ind w:firstLineChars="0"/>
        <w:rPr>
          <w:rFonts w:ascii="彩虹粗仿宋" w:eastAsia="彩虹粗仿宋" w:hAnsi="宋体" w:cs="Arial"/>
          <w:szCs w:val="24"/>
          <w:shd w:val="pct10" w:color="auto" w:fill="FFFFFF"/>
        </w:rPr>
      </w:pPr>
      <w:r w:rsidRPr="00D323AD">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D323AD">
        <w:rPr>
          <w:rFonts w:ascii="彩虹粗仿宋" w:eastAsia="彩虹粗仿宋" w:hAnsi="宋体" w:cs="Arial" w:hint="eastAsia"/>
          <w:szCs w:val="24"/>
        </w:rPr>
        <w:t>基金管理人应确保基金托管人在执行指令时，基金托管资金账户有足够的资金余额，</w:t>
      </w:r>
      <w:r w:rsidRPr="00D323AD">
        <w:rPr>
          <w:rFonts w:ascii="彩虹粗仿宋" w:eastAsia="彩虹粗仿宋" w:hAnsi="宋体" w:cs="Arial" w:hint="eastAsia"/>
        </w:rPr>
        <w:t>在基金资金头寸充足的情况下，基金托管人对基金管理人符合法律法规、《基金合同》、本协议的指令不得拖延或拒绝执行。</w:t>
      </w:r>
    </w:p>
    <w:p w14:paraId="138C845E" w14:textId="77777777" w:rsidR="0093313D" w:rsidRPr="00D323AD" w:rsidRDefault="00B22066">
      <w:pPr>
        <w:pStyle w:val="a6"/>
        <w:spacing w:line="240" w:lineRule="auto"/>
        <w:ind w:firstLineChars="0"/>
        <w:rPr>
          <w:rFonts w:ascii="彩虹粗仿宋" w:eastAsia="彩虹粗仿宋" w:hAnsi="宋体" w:cs="Arial"/>
        </w:rPr>
      </w:pPr>
      <w:r w:rsidRPr="00D323AD">
        <w:rPr>
          <w:rFonts w:ascii="彩虹粗仿宋" w:eastAsia="彩虹粗仿宋" w:hAnsi="宋体" w:cs="Arial" w:hint="eastAsia"/>
        </w:rPr>
        <w:t>（四）基金管理人发送错误指令的情形和处理程序</w:t>
      </w:r>
    </w:p>
    <w:p w14:paraId="10BEB4A3"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基金管理人发送错误指令的情形包括指令违反法律法规、监管规定、《基金合同》或本协议的约定，或指令发送人员无权或超越权限发送指令。</w:t>
      </w:r>
    </w:p>
    <w:p w14:paraId="7F248450"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基金托管人发现基金管理人的指令错误时，有权拒绝执行，并及时通知基金管理人改正。如需托管人撤销尚未执行的指令，基金管理人应出具作废指令或作废说明，并电话通知托管人。</w:t>
      </w:r>
    </w:p>
    <w:p w14:paraId="36F4EC9F"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（五）基金托管人未按照基金管理人指令执行的处理方法</w:t>
      </w:r>
    </w:p>
    <w:p w14:paraId="6D265777"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基金托管人由于自身过错，未按照基金管理人发送的符合法律法规、监管规定、《基金合同》和本协议约定的指令执行并对基金财产或投资人造成的直接损失，由基金托管人</w:t>
      </w:r>
      <w:r w:rsidRPr="00D323AD">
        <w:rPr>
          <w:rFonts w:ascii="彩虹粗仿宋" w:eastAsia="彩虹粗仿宋" w:hint="eastAsia"/>
          <w:sz w:val="24"/>
        </w:rPr>
        <w:t>赔偿由此造成的直接损失。</w:t>
      </w:r>
    </w:p>
    <w:p w14:paraId="1E37CA9E" w14:textId="18FB02E8"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w:t>
      </w:r>
      <w:r w:rsidR="00AE3460" w:rsidRPr="00D323AD">
        <w:rPr>
          <w:rFonts w:ascii="彩虹粗仿宋" w:eastAsia="彩虹粗仿宋" w:hAnsi="宋体" w:cs="Arial" w:hint="eastAsia"/>
          <w:sz w:val="24"/>
        </w:rPr>
        <w:t>六</w:t>
      </w:r>
      <w:r w:rsidRPr="00D323AD">
        <w:rPr>
          <w:rFonts w:ascii="彩虹粗仿宋" w:eastAsia="彩虹粗仿宋" w:hAnsi="宋体" w:cs="Arial" w:hint="eastAsia"/>
          <w:sz w:val="24"/>
        </w:rPr>
        <w:t>）其他事项</w:t>
      </w:r>
    </w:p>
    <w:p w14:paraId="5D64C412"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lastRenderedPageBreak/>
        <w:t>基金托管人在接收指令时，应对指令的要素是否齐全、印鉴与被授权人是否与预留的授权文件内容表面相符进行检查，如发现问题，应及时报告基金管理人，基金托管人对正确执行基金管理人的有效指令对基金财产造成的损失不承担赔偿责任。</w:t>
      </w:r>
    </w:p>
    <w:p w14:paraId="7DC2DAF9"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37578D00" w14:textId="77777777" w:rsidR="0093313D" w:rsidRPr="00D323AD" w:rsidRDefault="0093313D">
      <w:pPr>
        <w:adjustRightInd w:val="0"/>
        <w:snapToGrid w:val="0"/>
        <w:rPr>
          <w:rFonts w:ascii="彩虹粗仿宋" w:eastAsia="彩虹粗仿宋" w:hAnsi="宋体" w:cs="Arial"/>
          <w:sz w:val="24"/>
        </w:rPr>
      </w:pPr>
    </w:p>
    <w:p w14:paraId="34C90D4C" w14:textId="77777777" w:rsidR="0093313D" w:rsidRPr="00D323AD" w:rsidRDefault="00B22066">
      <w:pPr>
        <w:pStyle w:val="2"/>
        <w:jc w:val="center"/>
        <w:rPr>
          <w:rFonts w:ascii="彩虹粗仿宋" w:eastAsia="彩虹粗仿宋"/>
          <w:sz w:val="30"/>
        </w:rPr>
      </w:pPr>
      <w:bookmarkStart w:id="64" w:name="_Toc86204791"/>
      <w:bookmarkStart w:id="65" w:name="_Toc110765663"/>
      <w:bookmarkStart w:id="66" w:name="_Toc118212953"/>
      <w:bookmarkStart w:id="67" w:name="_Toc120435786"/>
      <w:bookmarkStart w:id="68" w:name="_Toc86225294"/>
      <w:bookmarkStart w:id="69" w:name="_Toc84234437"/>
      <w:bookmarkStart w:id="70" w:name="_Toc118972651"/>
      <w:bookmarkStart w:id="71" w:name="_Toc86726442"/>
      <w:bookmarkStart w:id="72" w:name="_Toc89163371"/>
      <w:bookmarkStart w:id="73" w:name="_Toc86727358"/>
      <w:bookmarkStart w:id="74" w:name="_Toc84234390"/>
      <w:bookmarkStart w:id="75" w:name="_Toc110761799"/>
      <w:bookmarkStart w:id="76" w:name="_Toc86649725"/>
      <w:bookmarkStart w:id="77" w:name="_Toc110830495"/>
      <w:bookmarkStart w:id="78" w:name="_Toc86223245"/>
      <w:bookmarkStart w:id="79" w:name="_Toc108512361"/>
      <w:bookmarkStart w:id="80" w:name="_Toc118774806"/>
      <w:bookmarkStart w:id="81" w:name="_Toc119402713"/>
      <w:bookmarkStart w:id="82" w:name="_Toc86737932"/>
      <w:bookmarkStart w:id="83" w:name="_Toc84133788"/>
      <w:bookmarkStart w:id="84" w:name="_Toc224743372"/>
      <w:r w:rsidRPr="00D323AD">
        <w:rPr>
          <w:rFonts w:ascii="彩虹粗仿宋" w:eastAsia="彩虹粗仿宋"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200FDD5A"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（一）选择证券、期货买卖的证券、期货经营机构</w:t>
      </w:r>
    </w:p>
    <w:p w14:paraId="1BAB76C7"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基金管理人应设计选择证券买卖的证券经营机构的标准和程序。基金管理人应代表基金与被选择的证券经纪机构签订证券经纪合同或其他约定的形式。基金管理人、基金托管人和证券经纪机构就本基金参与证券交易的具体事项另行签订证券经纪服务协议，明确三方在本基金参与场内证券买卖中的各类证券交易、证券交收及相关资金交收过程中的职责和义务。基金管理人应及时将基金佣金费率等基本信息以及变更情况以书面形式通知基金托管人，并在法定信息披露公告中披露关于选择证券公司的标准和程序等信息。</w:t>
      </w:r>
    </w:p>
    <w:p w14:paraId="1BF862CC"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本基金在开始进行期货投资之前，应与基金托管人、期货公司三方一同就期货开户、清算、估值、交收等事宜另行签署《期货投资托管操作三方备忘录》。</w:t>
      </w:r>
    </w:p>
    <w:p w14:paraId="22F2EFEC"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5CEAF2F8" w14:textId="456471B1"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（二）基金投资证券后的清算交收安排</w:t>
      </w:r>
    </w:p>
    <w:p w14:paraId="3C7803D0"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1.清算与交割</w:t>
      </w:r>
    </w:p>
    <w:p w14:paraId="633715BB"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基金通过证券经纪机构进行的交易由证券经纪机构作为结算参与人代理本基金进行结算，本基金通过期货经纪机构进行的交易由期货经纪机构作为结算参与人代理本基金进行结算。本基金其它证券交易由基金托管人或相关机构负责结算，场外资金汇划由基金托管人根据基金管理人的场外交易划款指令具体办理。</w:t>
      </w:r>
    </w:p>
    <w:p w14:paraId="53499899"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证券经纪机构代理本基金财产与中国证券登记结算有限责任公司完成证券交易及非交易涉及的证券资金结算业务，并承担由证券经纪机构原因造成的正常结算、交收业务无法完成的责任；若由于基金管理人原因造成的正常结算业务无法完</w:t>
      </w:r>
      <w:r w:rsidRPr="00D323AD">
        <w:rPr>
          <w:rFonts w:ascii="彩虹粗仿宋" w:eastAsia="彩虹粗仿宋" w:hAnsi="宋体" w:cs="Arial" w:hint="eastAsia"/>
          <w:sz w:val="24"/>
        </w:rPr>
        <w:lastRenderedPageBreak/>
        <w:t>成，责任由基金管理人承担。</w:t>
      </w:r>
    </w:p>
    <w:p w14:paraId="4970147A"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对于任何原因发生的证券资金交收违约事件，相关各方应当及时协商解决。 由于相关方过错在清算上造成基金财产的直接损失，应由过错方承担相应责任。</w:t>
      </w:r>
    </w:p>
    <w:p w14:paraId="6BCE5F90"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2.交易记录、资金和证券/期货账目核对的时间和方式</w:t>
      </w:r>
    </w:p>
    <w:p w14:paraId="67350FF2"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（1）交易记录的核对</w:t>
      </w:r>
    </w:p>
    <w:p w14:paraId="79B1A1D5"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int="eastAsia"/>
          <w:kern w:val="0"/>
          <w:sz w:val="24"/>
        </w:rPr>
        <w:t>基金管理人按日进行交易记录的核对。对外披露净值信息之前，必须保证当天所有实际交易记录与基金会计账簿上的交易记录完全一致。如果实际交易记录与会计账簿记录不一致，造成基金会计核算不完整或不真实，由此导致的损失由基金管理人承担。</w:t>
      </w:r>
    </w:p>
    <w:p w14:paraId="2E9A704D"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（2）资金账目的核对</w:t>
      </w:r>
    </w:p>
    <w:p w14:paraId="75D300A1"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资金账目按日核实。</w:t>
      </w:r>
    </w:p>
    <w:p w14:paraId="3ACC0558"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（3）证券/期货账目的核对</w:t>
      </w:r>
    </w:p>
    <w:p w14:paraId="3FF5C754"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基金管理人和基金托管人每个估值日结束后核对基金证券/期货账目，确保双方账目相符。</w:t>
      </w:r>
    </w:p>
    <w:p w14:paraId="52ECAA7F" w14:textId="77777777" w:rsidR="0093313D" w:rsidRPr="00D323AD" w:rsidRDefault="00B22066">
      <w:pPr>
        <w:adjustRightInd w:val="0"/>
        <w:snapToGrid w:val="0"/>
        <w:ind w:firstLine="480"/>
        <w:outlineLvl w:val="0"/>
        <w:rPr>
          <w:rFonts w:ascii="彩虹粗仿宋" w:eastAsia="彩虹粗仿宋" w:hAnsi="宋体" w:cs="Arial"/>
          <w:sz w:val="24"/>
        </w:rPr>
      </w:pPr>
      <w:r w:rsidRPr="00D323AD">
        <w:rPr>
          <w:rFonts w:ascii="彩虹粗仿宋" w:eastAsia="彩虹粗仿宋" w:hAnsi="宋体" w:cs="Arial" w:hint="eastAsia"/>
          <w:sz w:val="24"/>
        </w:rPr>
        <w:t>（三）基金申购和赎回业务处理的基本规定</w:t>
      </w:r>
    </w:p>
    <w:p w14:paraId="5C55A0D4"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1.基金份额申购、赎回的确认、清算由基金管理人或其委托的注册登记机构负责。</w:t>
      </w:r>
    </w:p>
    <w:p w14:paraId="5C07C4EC"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311A7EC2"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14:paraId="607D96F7"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4.注册登记机构应通过与基金托管人建立的加密系统发送有关数据，如因各种原因，该系统无法正常发送，双方可协商解决处理方式。基金管理人向基金托管人发送的数据，双方各自按有关规定保存。</w:t>
      </w:r>
    </w:p>
    <w:p w14:paraId="4D156E4D"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4A356161"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6.关于清算专用账户的设立和管理</w:t>
      </w:r>
    </w:p>
    <w:p w14:paraId="7CE5A52B"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为满足申购、赎回及分红资金汇划的需要，由基金管理人开立资金清算的专用账户，该账户由注册登记机构管理。</w:t>
      </w:r>
    </w:p>
    <w:p w14:paraId="10FE6826"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7.对于基金申购过程中产生的应收款，应由基金管理人负责与有关当事人确定到账日期并通知基金托管人，到账日应收款没有到达基金托管资金账户的，基金托</w:t>
      </w:r>
      <w:r w:rsidRPr="00D323AD">
        <w:rPr>
          <w:rFonts w:ascii="彩虹粗仿宋" w:eastAsia="彩虹粗仿宋" w:hAnsi="宋体" w:cs="Arial" w:hint="eastAsia"/>
          <w:sz w:val="24"/>
        </w:rPr>
        <w:lastRenderedPageBreak/>
        <w:t>管人应及时通知基金管理人采取措施进行催收，由此造成基金损失的，基金管理人应负责向有关当事人追偿基金的损失，但基金托管人应提供充分的协助。</w:t>
      </w:r>
    </w:p>
    <w:p w14:paraId="0AEE214C"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8.赎回和分红资金划拨规定</w:t>
      </w:r>
    </w:p>
    <w:p w14:paraId="6C800985"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拨付赎回款或进行基金分红时，如基金托管资金账户有足够的资金，基金托管人应按时拨付；因基金托管资金账户没有足够的资金，导致基金托管人不能按时拨付，基金托管人应及时通知基金管理人，如系基金管理人的原因造成，责任由基金管理人承担，基金托管人不承担垫款义务。</w:t>
      </w:r>
    </w:p>
    <w:p w14:paraId="06FA13E7"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9.资金指令</w:t>
      </w:r>
    </w:p>
    <w:p w14:paraId="42DA3DA4"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除申购款项到达基金托管资金账户需双方按约定方式对账外，回购到期付款和与投资有关的付款、赎回和分红资金划拨时，基金管理人需向基金托管人下达指令。</w:t>
      </w:r>
    </w:p>
    <w:p w14:paraId="497B834F"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资金指令的格式、内容、发送、接收和确认方式等与投资指令相同。</w:t>
      </w:r>
    </w:p>
    <w:p w14:paraId="22695986"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（四）申赎净额结算</w:t>
      </w:r>
    </w:p>
    <w:p w14:paraId="0847DFFD" w14:textId="411F410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基金托管资金账户与“基金清算账户”间的资金结算遵循“全额清算、净额交收”的原则，每日(T日：资金交收日，下同)按照托管资金账户应收资金与应付资金的差额来确定托管资金账户净应收额或净应付额，以此确定资金交收额。当存在托管资金账户净应收额时，基金管理人应在T日15:00之前从基金清算账户划到基金托管资金账户；当存在托管资金账户净应付额时，基金管理人应在T日10:00将划款指令发送给基金托管人，基金托管人按基金管理人的划款指令将托管资金账户净应付额在T日15:00之前划往基金清算账户。</w:t>
      </w:r>
    </w:p>
    <w:p w14:paraId="711A24EB" w14:textId="77777777" w:rsidR="0093313D" w:rsidRPr="00D323AD" w:rsidRDefault="00B22066">
      <w:pPr>
        <w:adjustRightInd w:val="0"/>
        <w:snapToGrid w:val="0"/>
        <w:ind w:firstLine="480"/>
        <w:outlineLvl w:val="0"/>
        <w:rPr>
          <w:rFonts w:ascii="彩虹粗仿宋" w:eastAsia="彩虹粗仿宋" w:hAnsi="宋体" w:cs="Arial"/>
          <w:sz w:val="24"/>
        </w:rPr>
      </w:pPr>
      <w:r w:rsidRPr="00D323AD">
        <w:rPr>
          <w:rFonts w:ascii="彩虹粗仿宋" w:eastAsia="彩虹粗仿宋" w:hAnsi="宋体" w:cs="Arial" w:hint="eastAsia"/>
          <w:sz w:val="24"/>
        </w:rPr>
        <w:t>（五）基金转换</w:t>
      </w:r>
    </w:p>
    <w:p w14:paraId="675E7F03"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2F3B757A"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17168591"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3.本基金开展基金转换业务应按相关法律法规规定及《基金合同》的约定进行公告。</w:t>
      </w:r>
    </w:p>
    <w:p w14:paraId="560EC0A6"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（六）基金现金分红</w:t>
      </w:r>
    </w:p>
    <w:p w14:paraId="0F018A42"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1.基金管理人确定分红方案通知基金托管人，双方核定后依照《信息披露办法》的有关规定在中国证监会规定媒介上公告。</w:t>
      </w:r>
    </w:p>
    <w:p w14:paraId="4921B34F"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2CE8B36B"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3.基金管理人在下达指令时，应给基金托管人留出必需的划款时间。</w:t>
      </w:r>
    </w:p>
    <w:p w14:paraId="7637E1EA"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lastRenderedPageBreak/>
        <w:t>（七）投资银行存款的特别约定</w:t>
      </w:r>
    </w:p>
    <w:p w14:paraId="58E2CA3D"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1.本基金投资银行存款前，基金管理人应与存款银行签订具体存款协议，包括但不限于以下内容：</w:t>
      </w:r>
    </w:p>
    <w:p w14:paraId="0F75664C"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（1）存款账户必须以本基金名义开立，并将基金托管人为本基金开立的基金托管资金账户指定为唯一回款账户，任何情况下，存款银行都不得将存款投资本息划往任何其他账户。</w:t>
      </w:r>
    </w:p>
    <w:p w14:paraId="25E226CF"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6FF7ABB0"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（3）约定存款证实书的具体传递交接方式及交接期限。</w:t>
      </w:r>
    </w:p>
    <w:p w14:paraId="0B826CA3"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（4）资金划转过程中需要使用存款银行过渡账户的，存款银行须保证资金在过渡账户中不出现滞留，不被挪用。</w:t>
      </w:r>
    </w:p>
    <w:p w14:paraId="258E59B2"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6113C925"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4F187538"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sz w:val="24"/>
        </w:rPr>
        <w:t>4</w:t>
      </w:r>
      <w:r w:rsidRPr="00D323AD">
        <w:rPr>
          <w:rFonts w:ascii="彩虹粗仿宋" w:eastAsia="彩虹粗仿宋" w:hAnsi="宋体" w:cs="Arial" w:hint="eastAsia"/>
          <w:sz w:val="24"/>
        </w:rPr>
        <w:t>.对于已移交基金托管人保管的存款开户证实书等实物凭证，基金托管人应安全保管；对未按约定将存款开户证实书等实物凭证移交托管人保管的，基金托管人应向基金管理人进行必要的催缴和风险提示；提示后仍不将相关实物凭证送达托管人保管的，出于托管履职和尽责，托管人可视情况采取必要的风险控制措施：（</w:t>
      </w:r>
      <w:r w:rsidRPr="00D323AD">
        <w:rPr>
          <w:rFonts w:ascii="彩虹粗仿宋" w:eastAsia="彩虹粗仿宋" w:hAnsi="宋体" w:cs="Arial"/>
          <w:sz w:val="24"/>
        </w:rPr>
        <w:t>1</w:t>
      </w:r>
      <w:r w:rsidRPr="00D323AD">
        <w:rPr>
          <w:rFonts w:ascii="彩虹粗仿宋" w:eastAsia="彩虹粗仿宋" w:hAnsi="宋体" w:cs="Arial" w:hint="eastAsia"/>
          <w:sz w:val="24"/>
        </w:rPr>
        <w:t>）建立风险预警机制，对于实物凭证未送达集中度较高的存款银行，主动发函管理人尽量避免在此类银行进行存款投资；（</w:t>
      </w:r>
      <w:r w:rsidRPr="00D323AD">
        <w:rPr>
          <w:rFonts w:ascii="彩虹粗仿宋" w:eastAsia="彩虹粗仿宋" w:hAnsi="宋体" w:cs="Arial"/>
          <w:sz w:val="24"/>
        </w:rPr>
        <w:t>2</w:t>
      </w:r>
      <w:r w:rsidRPr="00D323AD">
        <w:rPr>
          <w:rFonts w:ascii="彩虹粗仿宋" w:eastAsia="彩虹粗仿宋" w:hAnsi="宋体" w:cs="Arial" w:hint="eastAsia"/>
          <w:sz w:val="24"/>
        </w:rPr>
        <w:t>）在定期报告中，对未按约定送达基金托管人保管的实物凭证信息进行规定范围信息披露；（</w:t>
      </w:r>
      <w:r w:rsidRPr="00D323AD">
        <w:rPr>
          <w:rFonts w:ascii="彩虹粗仿宋" w:eastAsia="彩虹粗仿宋" w:hAnsi="宋体" w:cs="Arial"/>
          <w:sz w:val="24"/>
        </w:rPr>
        <w:t>3</w:t>
      </w:r>
      <w:r w:rsidRPr="00D323AD">
        <w:rPr>
          <w:rFonts w:ascii="彩虹粗仿宋" w:eastAsia="彩虹粗仿宋" w:hAnsi="宋体" w:cs="Arial" w:hint="eastAsia"/>
          <w:sz w:val="24"/>
        </w:rPr>
        <w:t>）未送达实物凭证超过送单截止日后</w:t>
      </w:r>
      <w:r w:rsidRPr="00D323AD">
        <w:rPr>
          <w:rFonts w:ascii="彩虹粗仿宋" w:eastAsia="彩虹粗仿宋" w:hAnsi="宋体" w:cs="Arial"/>
          <w:sz w:val="24"/>
        </w:rPr>
        <w:t>30</w:t>
      </w:r>
      <w:r w:rsidRPr="00D323AD">
        <w:rPr>
          <w:rFonts w:ascii="彩虹粗仿宋" w:eastAsia="彩虹粗仿宋" w:hAnsi="宋体" w:cs="Arial" w:hint="eastAsia"/>
          <w:sz w:val="24"/>
        </w:rPr>
        <w:t>个工作日，且累计超过</w:t>
      </w:r>
      <w:r w:rsidRPr="00D323AD">
        <w:rPr>
          <w:rFonts w:ascii="彩虹粗仿宋" w:eastAsia="彩虹粗仿宋" w:hAnsi="宋体" w:cs="Arial"/>
          <w:sz w:val="24"/>
        </w:rPr>
        <w:t>3</w:t>
      </w:r>
      <w:r w:rsidRPr="00D323AD">
        <w:rPr>
          <w:rFonts w:ascii="彩虹粗仿宋" w:eastAsia="彩虹粗仿宋" w:hAnsi="宋体" w:cs="Arial" w:hint="eastAsia"/>
          <w:sz w:val="24"/>
        </w:rPr>
        <w:t>笔（含）以上的，部分或全部暂停配合基金管理人办理后续新增存款投资业务，直至实物凭证送达托管人保管后解除。实物凭证未送达但存款本息已安全划回托管资金账户的，以及因发生特殊情况由管理人提供相关书面说明并重新承诺送单截止时间的，可剔除不计。</w:t>
      </w:r>
    </w:p>
    <w:p w14:paraId="0E578B72" w14:textId="77777777" w:rsidR="0093313D" w:rsidRPr="00D323AD" w:rsidRDefault="0093313D">
      <w:pPr>
        <w:adjustRightInd w:val="0"/>
        <w:snapToGrid w:val="0"/>
        <w:ind w:firstLine="480"/>
        <w:rPr>
          <w:rFonts w:ascii="彩虹粗仿宋" w:eastAsia="彩虹粗仿宋" w:hAnsi="宋体" w:cs="Arial"/>
          <w:sz w:val="24"/>
        </w:rPr>
      </w:pPr>
    </w:p>
    <w:p w14:paraId="4F8D4CAF" w14:textId="77777777" w:rsidR="0093313D" w:rsidRPr="00D323AD" w:rsidRDefault="00B22066">
      <w:pPr>
        <w:pStyle w:val="2"/>
        <w:jc w:val="center"/>
        <w:rPr>
          <w:rFonts w:ascii="彩虹粗仿宋" w:eastAsia="彩虹粗仿宋"/>
          <w:sz w:val="30"/>
        </w:rPr>
      </w:pPr>
      <w:r w:rsidRPr="00D323AD">
        <w:rPr>
          <w:rFonts w:ascii="彩虹粗仿宋" w:eastAsia="彩虹粗仿宋" w:hint="eastAsia"/>
          <w:sz w:val="30"/>
        </w:rPr>
        <w:lastRenderedPageBreak/>
        <w:t xml:space="preserve"> </w:t>
      </w:r>
      <w:bookmarkStart w:id="85" w:name="_Toc224743373"/>
      <w:r w:rsidRPr="00D323AD">
        <w:rPr>
          <w:rFonts w:ascii="彩虹粗仿宋" w:eastAsia="彩虹粗仿宋" w:hint="eastAsia"/>
          <w:sz w:val="30"/>
        </w:rPr>
        <w:t>八、基金资产净值计算和会计核算</w:t>
      </w:r>
      <w:bookmarkEnd w:id="85"/>
    </w:p>
    <w:p w14:paraId="7AC3BF38"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（一）基金资产净值的计算、复核与完成的时间及程序</w:t>
      </w:r>
    </w:p>
    <w:p w14:paraId="428BCBE4"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1.基金资产净值是指基金资产总值减去基金负债后的价值。各类基金份额净值是按照每个估值日闭市后，各类基金资产净值除以当日该类基金份额的余额数量计算，均精确到0.00</w:t>
      </w:r>
      <w:r w:rsidRPr="00D323AD">
        <w:rPr>
          <w:rFonts w:ascii="彩虹粗仿宋" w:eastAsia="彩虹粗仿宋" w:hAnsi="宋体" w:cs="Arial"/>
          <w:sz w:val="24"/>
        </w:rPr>
        <w:t>0</w:t>
      </w:r>
      <w:r w:rsidRPr="00D323AD">
        <w:rPr>
          <w:rFonts w:ascii="彩虹粗仿宋" w:eastAsia="彩虹粗仿宋" w:hAnsi="宋体" w:cs="Arial" w:hint="eastAsia"/>
          <w:sz w:val="24"/>
        </w:rPr>
        <w:t>1元，小数点后第5位四舍五入，由此产生的误差计入基金财产。基金管理人可以设立大额赎回情形下的净值精度应急调整机制。为避免基金份额持有人利益因基金份额净值的小数点保留精度受到不利影响，基金管理人可提高基金份额净值的精度。法律法规另有规定的，从其规定。</w:t>
      </w:r>
    </w:p>
    <w:p w14:paraId="0819D01C"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基金管理人每个估值日计算基金资产净值及各类基金份额的基金份额净值，并按规定公告。如遇特殊情况，经履行适当程序，可以适当延迟计算或公告。</w:t>
      </w:r>
    </w:p>
    <w:p w14:paraId="61517353"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2.基金管理人应每个估值日对基金资产估值。但基金管理人根据法律法规或基金合同的规定暂停估值时除外。基金管理人每个估值日对基金资产估值后，将各类基金份额的基金份额净值结果发送基金托管人，经基金托管人复核无误后，由基金管理人按规定对外公布。</w:t>
      </w:r>
    </w:p>
    <w:p w14:paraId="0CC216FD"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（二）基金资产估值方法和特殊情形的处理</w:t>
      </w:r>
    </w:p>
    <w:p w14:paraId="0CF8A79A"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1.估值对象</w:t>
      </w:r>
    </w:p>
    <w:p w14:paraId="3A42818F"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基金所拥有的股票、存托凭证、债券、资产支持证券、衍生工具和银行存款本息、应收款项、其它投资等资产及负债。</w:t>
      </w:r>
    </w:p>
    <w:p w14:paraId="247110C9"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2.估值方法</w:t>
      </w:r>
    </w:p>
    <w:p w14:paraId="209DAD96"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（1）证券交易所上市的有价证券的估值</w:t>
      </w:r>
    </w:p>
    <w:p w14:paraId="5C1920AB"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有充足证据（最近交易日后发生了影响公允价值计量的重大事件等）表明估值日或最近交易日的报价不能真实反映公允价值的，可参考类似投资品种的现行市价及重大变化因素，调整最近交易市价，确定公允价格；</w:t>
      </w:r>
    </w:p>
    <w:p w14:paraId="4B071D68"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sz w:val="24"/>
        </w:rPr>
        <w:t>2</w:t>
      </w:r>
      <w:r w:rsidRPr="00D323AD">
        <w:rPr>
          <w:rFonts w:ascii="彩虹粗仿宋" w:eastAsia="彩虹粗仿宋" w:hAnsi="宋体" w:cs="Arial" w:hint="eastAsia"/>
          <w:sz w:val="24"/>
        </w:rPr>
        <w:t>）交易所上市交易或挂牌转让的不含权固定收益品种，选取估值日第三方估值基准服务机构提供的相应品种当日的估值全价进行估值；</w:t>
      </w:r>
    </w:p>
    <w:p w14:paraId="6AFFFE16"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sz w:val="24"/>
        </w:rPr>
        <w:t>3</w:t>
      </w:r>
      <w:r w:rsidRPr="00D323AD">
        <w:rPr>
          <w:rFonts w:ascii="彩虹粗仿宋" w:eastAsia="彩虹粗仿宋" w:hAnsi="宋体" w:cs="Arial" w:hint="eastAsia"/>
          <w:sz w:val="24"/>
        </w:rPr>
        <w:t>）交易所上市交易或挂牌转让的含权固定收益品种，选取估值日第三方估值基准服务机构提供的相应品种当日的唯一估值全价或推荐估值全价进行估值；</w:t>
      </w:r>
    </w:p>
    <w:p w14:paraId="79C393FD"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sz w:val="24"/>
        </w:rPr>
        <w:t>4</w:t>
      </w:r>
      <w:r w:rsidRPr="00D323AD">
        <w:rPr>
          <w:rFonts w:ascii="彩虹粗仿宋" w:eastAsia="彩虹粗仿宋" w:hAnsi="宋体" w:cs="Arial" w:hint="eastAsia"/>
          <w:sz w:val="24"/>
        </w:rPr>
        <w:t>）交易所含投资者回售权的固定收益品种，行使回售权的，在回售登记日至实际收款日期间选取第三方估值基准服务机构提供的相应品种的唯一估值全价或</w:t>
      </w:r>
      <w:r w:rsidRPr="00D323AD">
        <w:rPr>
          <w:rFonts w:ascii="彩虹粗仿宋" w:eastAsia="彩虹粗仿宋" w:hAnsi="宋体" w:cs="Arial" w:hint="eastAsia"/>
          <w:sz w:val="24"/>
        </w:rPr>
        <w:lastRenderedPageBreak/>
        <w:t>推荐估值全价进行估值；回售登记期截止日（含当日）后未行使回售权的按照长待偿期所对应的价格进行估值；</w:t>
      </w:r>
    </w:p>
    <w:p w14:paraId="373C0D74" w14:textId="413806E8"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sz w:val="24"/>
        </w:rPr>
        <w:t>5</w:t>
      </w:r>
      <w:r w:rsidRPr="00D323AD">
        <w:rPr>
          <w:rFonts w:ascii="彩虹粗仿宋" w:eastAsia="彩虹粗仿宋" w:hAnsi="宋体" w:cs="Arial" w:hint="eastAsia"/>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15DCF535"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（2）处于未上市期间的有价证券应区分如下情况处理：</w:t>
      </w:r>
    </w:p>
    <w:p w14:paraId="58B7B277"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1）送股、转增股、配股和公开增发的新股，按估值日在证券交易所挂牌的同一股票的估值方法估值；该日无交易的，以最近一日的市价（收盘价）估值；</w:t>
      </w:r>
    </w:p>
    <w:p w14:paraId="1A46729F"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2）首次公开发行未上市的股票，采用估值技术确定公允价值；</w:t>
      </w:r>
    </w:p>
    <w:p w14:paraId="1BA80D1D"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190BD2BA" w14:textId="77777777"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3）对全国银行间市场上不含权的固定收益品种，按照第三方估值基准服务机构提供的相应品种当日的估值全价估值。对银行间市场上含权的固定收益品种，按照第三方估值基准服务机构提供的相应品种当日的唯一估值全价或推荐估值全价估值。对银行间市场上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14:paraId="2DFD12E8" w14:textId="601F4373" w:rsidR="005502FA" w:rsidRPr="00D323AD" w:rsidRDefault="005502FA">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（4）对于未上市或未挂牌转让且不存在活跃市场的固定收益品种，采用在当前情况下适用并且有足够可利用数据和其他信息支持的估值技术确定其公允价值。</w:t>
      </w:r>
    </w:p>
    <w:p w14:paraId="759FDE18" w14:textId="1D6DB80B"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w:t>
      </w:r>
      <w:r w:rsidR="00D82166" w:rsidRPr="00D323AD">
        <w:rPr>
          <w:rFonts w:ascii="彩虹粗仿宋" w:eastAsia="彩虹粗仿宋" w:hAnsi="宋体" w:cs="Arial"/>
          <w:sz w:val="24"/>
        </w:rPr>
        <w:t>5</w:t>
      </w:r>
      <w:r w:rsidRPr="00D323AD">
        <w:rPr>
          <w:rFonts w:ascii="彩虹粗仿宋" w:eastAsia="彩虹粗仿宋" w:hAnsi="宋体" w:cs="Arial" w:hint="eastAsia"/>
          <w:sz w:val="24"/>
        </w:rPr>
        <w:t>）同一证券同时在两个或两个以上市场交易的，按证券所处的市场分别估值。</w:t>
      </w:r>
    </w:p>
    <w:p w14:paraId="11182539" w14:textId="153A3599"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w:t>
      </w:r>
      <w:r w:rsidR="00D82166" w:rsidRPr="00D323AD">
        <w:rPr>
          <w:rFonts w:ascii="彩虹粗仿宋" w:eastAsia="彩虹粗仿宋" w:hAnsi="宋体" w:cs="Arial"/>
          <w:sz w:val="24"/>
        </w:rPr>
        <w:t>6</w:t>
      </w:r>
      <w:r w:rsidRPr="00D323AD">
        <w:rPr>
          <w:rFonts w:ascii="彩虹粗仿宋" w:eastAsia="彩虹粗仿宋" w:hAnsi="宋体" w:cs="Arial" w:hint="eastAsia"/>
          <w:sz w:val="24"/>
        </w:rPr>
        <w:t>）持有的银行定期存款或通知存款以本金列示，按协议或合同利率逐日确认利息收入。</w:t>
      </w:r>
    </w:p>
    <w:p w14:paraId="6658C1C3" w14:textId="7526D983"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w:t>
      </w:r>
      <w:r w:rsidR="00D82166" w:rsidRPr="00D323AD">
        <w:rPr>
          <w:rFonts w:ascii="彩虹粗仿宋" w:eastAsia="彩虹粗仿宋" w:hAnsi="宋体" w:cs="Arial"/>
          <w:sz w:val="24"/>
        </w:rPr>
        <w:t>7</w:t>
      </w:r>
      <w:r w:rsidRPr="00D323AD">
        <w:rPr>
          <w:rFonts w:ascii="彩虹粗仿宋" w:eastAsia="彩虹粗仿宋" w:hAnsi="宋体" w:cs="Arial" w:hint="eastAsia"/>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760E4FAC" w14:textId="6E7379DD"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w:t>
      </w:r>
      <w:r w:rsidR="00D82166" w:rsidRPr="00D323AD">
        <w:rPr>
          <w:rFonts w:ascii="彩虹粗仿宋" w:eastAsia="彩虹粗仿宋" w:hAnsi="宋体" w:cs="Arial"/>
          <w:sz w:val="24"/>
        </w:rPr>
        <w:t>8</w:t>
      </w:r>
      <w:r w:rsidRPr="00D323AD">
        <w:rPr>
          <w:rFonts w:ascii="彩虹粗仿宋" w:eastAsia="彩虹粗仿宋" w:hAnsi="宋体" w:cs="Arial" w:hint="eastAsia"/>
          <w:sz w:val="24"/>
        </w:rPr>
        <w:t>）本基金投资股指期货合约，一般以估值当日结算价进行估值，估值当日无结算价的，且最近交易日后经济环境未发生重大变化的，采用最近交易日结算价估值。</w:t>
      </w:r>
    </w:p>
    <w:p w14:paraId="1E1360AA" w14:textId="5F16F61D"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lastRenderedPageBreak/>
        <w:t>（</w:t>
      </w:r>
      <w:r w:rsidR="00D82166" w:rsidRPr="00D323AD">
        <w:rPr>
          <w:rFonts w:ascii="彩虹粗仿宋" w:eastAsia="彩虹粗仿宋" w:hAnsi="宋体" w:cs="Arial"/>
          <w:sz w:val="24"/>
        </w:rPr>
        <w:t>9</w:t>
      </w:r>
      <w:r w:rsidRPr="00D323AD">
        <w:rPr>
          <w:rFonts w:ascii="彩虹粗仿宋" w:eastAsia="彩虹粗仿宋" w:hAnsi="宋体" w:cs="Arial" w:hint="eastAsia"/>
          <w:sz w:val="24"/>
        </w:rPr>
        <w:t>）本基金投资国债期货合约，一般以估值当日结算价进行估值，估值当日无结算价的，且最近交易日后经济环境未发生重大变化的，采用最近交易日结算价估值。</w:t>
      </w:r>
    </w:p>
    <w:p w14:paraId="687011E1" w14:textId="0EECA6DB"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w:t>
      </w:r>
      <w:r w:rsidR="00D82166" w:rsidRPr="00D323AD">
        <w:rPr>
          <w:rFonts w:ascii="彩虹粗仿宋" w:eastAsia="彩虹粗仿宋" w:hAnsi="宋体" w:cs="Arial"/>
          <w:sz w:val="24"/>
        </w:rPr>
        <w:t>10</w:t>
      </w:r>
      <w:r w:rsidRPr="00D323AD">
        <w:rPr>
          <w:rFonts w:ascii="彩虹粗仿宋" w:eastAsia="彩虹粗仿宋" w:hAnsi="宋体" w:cs="Arial" w:hint="eastAsia"/>
          <w:sz w:val="24"/>
        </w:rPr>
        <w:t>）本基金投资股票期权的，按照相关法律法规和监管部门的规定估值。</w:t>
      </w:r>
    </w:p>
    <w:p w14:paraId="2E6AC074" w14:textId="27C9DDC0"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w:t>
      </w:r>
      <w:r w:rsidR="00D82166" w:rsidRPr="00D323AD">
        <w:rPr>
          <w:rFonts w:ascii="彩虹粗仿宋" w:eastAsia="彩虹粗仿宋" w:hAnsi="宋体" w:cs="Arial"/>
          <w:sz w:val="24"/>
        </w:rPr>
        <w:t>11</w:t>
      </w:r>
      <w:r w:rsidRPr="00D323AD">
        <w:rPr>
          <w:rFonts w:ascii="彩虹粗仿宋" w:eastAsia="彩虹粗仿宋" w:hAnsi="宋体" w:cs="Arial" w:hint="eastAsia"/>
          <w:sz w:val="24"/>
        </w:rPr>
        <w:t>）本基金参与融资及转融通证券出借业务的，按照相关法律法规及行业协会的相关规定进行估值。</w:t>
      </w:r>
    </w:p>
    <w:p w14:paraId="5065E234" w14:textId="064CDF74" w:rsidR="0093313D" w:rsidRPr="00D323AD"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w:t>
      </w:r>
      <w:r w:rsidR="00D82166" w:rsidRPr="00D323AD">
        <w:rPr>
          <w:rFonts w:ascii="彩虹粗仿宋" w:eastAsia="彩虹粗仿宋" w:hAnsi="宋体" w:cs="Arial"/>
          <w:sz w:val="24"/>
        </w:rPr>
        <w:t>12</w:t>
      </w:r>
      <w:r w:rsidRPr="00D323AD">
        <w:rPr>
          <w:rFonts w:ascii="彩虹粗仿宋" w:eastAsia="彩虹粗仿宋" w:hAnsi="宋体" w:cs="Arial" w:hint="eastAsia"/>
          <w:sz w:val="24"/>
        </w:rPr>
        <w:t>）本基金投资存托凭证的估值核算，依照境内上市交易的股票执行。</w:t>
      </w:r>
    </w:p>
    <w:p w14:paraId="10AD7365" w14:textId="7E092FC5" w:rsidR="00961327" w:rsidRPr="00D323AD" w:rsidRDefault="00B22066" w:rsidP="00961327">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w:t>
      </w:r>
      <w:r w:rsidR="00D82166" w:rsidRPr="00D323AD">
        <w:rPr>
          <w:rFonts w:ascii="彩虹粗仿宋" w:eastAsia="彩虹粗仿宋" w:hAnsi="宋体" w:cs="Arial" w:hint="eastAsia"/>
          <w:sz w:val="24"/>
        </w:rPr>
        <w:t>1</w:t>
      </w:r>
      <w:r w:rsidR="00D82166" w:rsidRPr="00D323AD">
        <w:rPr>
          <w:rFonts w:ascii="彩虹粗仿宋" w:eastAsia="彩虹粗仿宋" w:hAnsi="宋体" w:cs="Arial"/>
          <w:sz w:val="24"/>
        </w:rPr>
        <w:t>3</w:t>
      </w:r>
      <w:r w:rsidRPr="00D323AD">
        <w:rPr>
          <w:rFonts w:ascii="彩虹粗仿宋" w:eastAsia="彩虹粗仿宋" w:hAnsi="宋体" w:cs="Arial" w:hint="eastAsia"/>
          <w:sz w:val="24"/>
        </w:rPr>
        <w:t>）</w:t>
      </w:r>
      <w:r w:rsidR="00961327" w:rsidRPr="00D323AD">
        <w:rPr>
          <w:rFonts w:ascii="彩虹粗仿宋" w:eastAsia="彩虹粗仿宋" w:hAnsi="宋体" w:cs="Arial" w:hint="eastAsia"/>
          <w:sz w:val="24"/>
        </w:rPr>
        <w:t>估值计算中涉及到港币或其他外币币种对人民币汇率的，以基金估值日中国人民银行或其授权机构公布的人民币汇率中间价或其他可以反映公允价值的汇率进行估值。</w:t>
      </w:r>
    </w:p>
    <w:p w14:paraId="6FA3CA57" w14:textId="6930B01F" w:rsidR="0093313D" w:rsidRPr="00D323AD" w:rsidRDefault="00961327" w:rsidP="00961327">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基金管理人和基金托管人经协商可对所采用的汇率来源进行调整。若本基金现行估值汇率不再发布或发生重大变更，或市场上出现更为公允、更适合本基金的估值汇率时，基金管理人与基金托管人协商一致后可根据实际情况调整本基金的估值汇率，无需召开基金份额持有人大会。</w:t>
      </w:r>
    </w:p>
    <w:p w14:paraId="68BA7CA0" w14:textId="77777777" w:rsidR="0093313D" w:rsidRPr="00660873" w:rsidRDefault="00B22066">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w:t>
      </w:r>
      <w:r w:rsidRPr="00660873">
        <w:rPr>
          <w:rFonts w:ascii="彩虹粗仿宋" w:eastAsia="彩虹粗仿宋" w:hAnsi="宋体" w:cs="Arial"/>
          <w:sz w:val="24"/>
        </w:rPr>
        <w:t>与估算的应交税金有差异的，基金将在相关税金调整日或实际支付日进行相应的估值调整。</w:t>
      </w:r>
    </w:p>
    <w:p w14:paraId="554BF252" w14:textId="417A85D0" w:rsidR="0093313D" w:rsidRPr="00660873" w:rsidRDefault="00B22066" w:rsidP="00BD0231">
      <w:pPr>
        <w:adjustRightInd w:val="0"/>
        <w:snapToGrid w:val="0"/>
        <w:ind w:firstLine="480"/>
        <w:rPr>
          <w:rFonts w:ascii="彩虹粗仿宋" w:eastAsia="彩虹粗仿宋" w:hAnsi="宋体" w:cs="Arial"/>
          <w:sz w:val="24"/>
        </w:rPr>
      </w:pPr>
      <w:r w:rsidRPr="00660873">
        <w:rPr>
          <w:rFonts w:ascii="彩虹粗仿宋" w:eastAsia="彩虹粗仿宋" w:hAnsi="宋体" w:cs="Arial"/>
          <w:sz w:val="24"/>
        </w:rPr>
        <w:t>（</w:t>
      </w:r>
      <w:r w:rsidR="00797DBB" w:rsidRPr="00660873">
        <w:rPr>
          <w:rFonts w:ascii="彩虹粗仿宋" w:eastAsia="彩虹粗仿宋" w:hAnsi="宋体" w:cs="Arial"/>
          <w:sz w:val="24"/>
        </w:rPr>
        <w:t>1</w:t>
      </w:r>
      <w:r w:rsidR="00797DBB" w:rsidRPr="00D323AD">
        <w:rPr>
          <w:rFonts w:ascii="彩虹粗仿宋" w:eastAsia="彩虹粗仿宋" w:hAnsi="宋体" w:cs="Arial" w:hint="eastAsia"/>
          <w:sz w:val="24"/>
        </w:rPr>
        <w:t>4</w:t>
      </w:r>
      <w:r w:rsidRPr="00660873">
        <w:rPr>
          <w:rFonts w:ascii="彩虹粗仿宋" w:eastAsia="彩虹粗仿宋" w:hAnsi="宋体" w:cs="Arial"/>
          <w:sz w:val="24"/>
        </w:rPr>
        <w:t>）如有确凿证据表明按上述方法进行估值不能客观反映其公允价值的，基金管理人可根据具体情况与基金托管人商定后，按最能反映公允价值的价格估值。</w:t>
      </w:r>
    </w:p>
    <w:p w14:paraId="765AC8D4" w14:textId="256CAFEE" w:rsidR="005502FA" w:rsidRPr="00BD0231" w:rsidRDefault="005502FA" w:rsidP="00BD0231">
      <w:pPr>
        <w:adjustRightInd w:val="0"/>
        <w:snapToGrid w:val="0"/>
        <w:ind w:firstLine="480"/>
        <w:rPr>
          <w:rFonts w:ascii="彩虹粗仿宋" w:eastAsia="彩虹粗仿宋" w:hAnsi="宋体" w:cs="Arial"/>
          <w:sz w:val="24"/>
        </w:rPr>
      </w:pPr>
      <w:r w:rsidRPr="00BD0231">
        <w:rPr>
          <w:rFonts w:ascii="彩虹粗仿宋" w:eastAsia="彩虹粗仿宋" w:hAnsi="宋体" w:cs="Arial"/>
          <w:sz w:val="24"/>
        </w:rPr>
        <w:t>可以从第三方渠道获取可靠数据的，应当主要使用第三方数据进行会计核算。 若有充足证据表明第三方提供的数据不能真实反映公允价值的，经管理人与托管人双方协商一致后，可采用估值技术确定公允价值。</w:t>
      </w:r>
    </w:p>
    <w:p w14:paraId="13D767FA" w14:textId="77777777" w:rsidR="005502FA" w:rsidRPr="00BD0231" w:rsidRDefault="005502FA" w:rsidP="00BD0231">
      <w:pPr>
        <w:adjustRightInd w:val="0"/>
        <w:snapToGrid w:val="0"/>
        <w:ind w:firstLine="480"/>
        <w:rPr>
          <w:rFonts w:ascii="彩虹粗仿宋" w:eastAsia="彩虹粗仿宋" w:hAnsi="宋体" w:cs="Arial"/>
          <w:sz w:val="24"/>
        </w:rPr>
      </w:pPr>
      <w:r w:rsidRPr="00BD0231">
        <w:rPr>
          <w:rFonts w:ascii="彩虹粗仿宋" w:eastAsia="彩虹粗仿宋" w:hAnsi="宋体" w:cs="Arial"/>
          <w:sz w:val="24"/>
        </w:rPr>
        <w:t>使用模型估值的，应当审慎确定模型参数，不得随意调整。</w:t>
      </w:r>
    </w:p>
    <w:p w14:paraId="403CC4E8" w14:textId="49BC9825" w:rsidR="005502FA" w:rsidRPr="00660873" w:rsidRDefault="005502FA" w:rsidP="00BD0231">
      <w:pPr>
        <w:adjustRightInd w:val="0"/>
        <w:snapToGrid w:val="0"/>
        <w:ind w:firstLine="480"/>
        <w:rPr>
          <w:rFonts w:ascii="彩虹粗仿宋" w:eastAsia="彩虹粗仿宋" w:hAnsi="宋体" w:cs="Arial"/>
          <w:sz w:val="24"/>
        </w:rPr>
      </w:pPr>
      <w:r w:rsidRPr="00BD0231">
        <w:rPr>
          <w:rFonts w:ascii="彩虹粗仿宋" w:eastAsia="彩虹粗仿宋" w:hAnsi="宋体" w:cs="Arial"/>
          <w:sz w:val="24"/>
        </w:rPr>
        <w:t>对于仅依赖管理人所提供数据（包括不限于管理人自建模型定价）且无法从其他渠道获取可靠数据进行会计核算的投资品种，管理人应对该估值数据的真实性、准确性、完整性、合规性负责，因上述估值数据错误导致估值结果的不真实、不准确、不完整、不合规，托管人不承担任何责任。</w:t>
      </w:r>
    </w:p>
    <w:p w14:paraId="5D9C18B7" w14:textId="55A61294" w:rsidR="0093313D" w:rsidRPr="00660873" w:rsidRDefault="00B22066" w:rsidP="00BD0231">
      <w:pPr>
        <w:adjustRightInd w:val="0"/>
        <w:snapToGrid w:val="0"/>
        <w:ind w:firstLine="480"/>
        <w:rPr>
          <w:rFonts w:ascii="彩虹粗仿宋" w:eastAsia="彩虹粗仿宋" w:hAnsi="宋体" w:cs="Arial"/>
          <w:sz w:val="24"/>
        </w:rPr>
      </w:pPr>
      <w:r w:rsidRPr="00660873">
        <w:rPr>
          <w:rFonts w:ascii="彩虹粗仿宋" w:eastAsia="彩虹粗仿宋" w:hAnsi="宋体" w:cs="Arial"/>
          <w:sz w:val="24"/>
        </w:rPr>
        <w:t>（1</w:t>
      </w:r>
      <w:r w:rsidR="00797DBB" w:rsidRPr="00D323AD">
        <w:rPr>
          <w:rFonts w:ascii="彩虹粗仿宋" w:eastAsia="彩虹粗仿宋" w:hAnsi="宋体" w:cs="Arial" w:hint="eastAsia"/>
          <w:sz w:val="24"/>
        </w:rPr>
        <w:t>5</w:t>
      </w:r>
      <w:r w:rsidRPr="00660873">
        <w:rPr>
          <w:rFonts w:ascii="彩虹粗仿宋" w:eastAsia="彩虹粗仿宋" w:hAnsi="宋体" w:cs="Arial"/>
          <w:sz w:val="24"/>
        </w:rPr>
        <w:t>）当本基金发生大额申购或赎回情形时，本基金管理人可以在履行适当程序后，采用摆动定价机制，以确保基金估值的公平性。</w:t>
      </w:r>
    </w:p>
    <w:p w14:paraId="486D1805" w14:textId="5F239ECA" w:rsidR="0093313D" w:rsidRPr="00660873" w:rsidRDefault="00B22066" w:rsidP="00BD0231">
      <w:pPr>
        <w:adjustRightInd w:val="0"/>
        <w:snapToGrid w:val="0"/>
        <w:ind w:firstLine="480"/>
        <w:rPr>
          <w:rFonts w:ascii="彩虹粗仿宋" w:eastAsia="彩虹粗仿宋" w:hAnsi="宋体" w:cs="Arial"/>
          <w:sz w:val="24"/>
        </w:rPr>
      </w:pPr>
      <w:r w:rsidRPr="00660873">
        <w:rPr>
          <w:rFonts w:ascii="彩虹粗仿宋" w:eastAsia="彩虹粗仿宋" w:hAnsi="宋体" w:cs="Arial"/>
          <w:sz w:val="24"/>
        </w:rPr>
        <w:t>（</w:t>
      </w:r>
      <w:r w:rsidR="00797DBB" w:rsidRPr="00660873">
        <w:rPr>
          <w:rFonts w:ascii="彩虹粗仿宋" w:eastAsia="彩虹粗仿宋" w:hAnsi="宋体" w:cs="Arial"/>
          <w:sz w:val="24"/>
        </w:rPr>
        <w:t>1</w:t>
      </w:r>
      <w:r w:rsidR="00797DBB" w:rsidRPr="00D323AD">
        <w:rPr>
          <w:rFonts w:ascii="彩虹粗仿宋" w:eastAsia="彩虹粗仿宋" w:hAnsi="宋体" w:cs="Arial" w:hint="eastAsia"/>
          <w:sz w:val="24"/>
        </w:rPr>
        <w:t>6</w:t>
      </w:r>
      <w:r w:rsidRPr="00660873">
        <w:rPr>
          <w:rFonts w:ascii="彩虹粗仿宋" w:eastAsia="彩虹粗仿宋" w:hAnsi="宋体" w:cs="Arial"/>
          <w:sz w:val="24"/>
        </w:rPr>
        <w:t>）相关法律法规以及监管部门有强制规定的，从其规定。如有新增事项，按国家最新规定估值。</w:t>
      </w:r>
    </w:p>
    <w:p w14:paraId="1C3F551B" w14:textId="77777777" w:rsidR="0093313D" w:rsidRPr="00660873" w:rsidRDefault="00B22066" w:rsidP="00BD0231">
      <w:pPr>
        <w:adjustRightInd w:val="0"/>
        <w:snapToGrid w:val="0"/>
        <w:ind w:firstLine="480"/>
        <w:rPr>
          <w:rFonts w:ascii="彩虹粗仿宋" w:eastAsia="彩虹粗仿宋" w:hAnsi="宋体" w:cs="Arial"/>
          <w:sz w:val="24"/>
        </w:rPr>
      </w:pPr>
      <w:r w:rsidRPr="00660873">
        <w:rPr>
          <w:rFonts w:ascii="彩虹粗仿宋" w:eastAsia="彩虹粗仿宋" w:hAnsi="宋体" w:cs="Arial"/>
          <w:sz w:val="24"/>
        </w:rPr>
        <w:lastRenderedPageBreak/>
        <w:t>如基金管理人或基金托管人发现基金估值违反基金合同订明的估值方法、程序及相关法律法规的规定或者未能充分维护基金份额持有人利益时，应立即通知对方，共同查明原因，双方协商解决。</w:t>
      </w:r>
    </w:p>
    <w:p w14:paraId="44B0A5C1" w14:textId="2218B79E" w:rsidR="0093313D" w:rsidRPr="00660873" w:rsidRDefault="00B22066" w:rsidP="00BD0231">
      <w:pPr>
        <w:adjustRightInd w:val="0"/>
        <w:snapToGrid w:val="0"/>
        <w:ind w:firstLine="480"/>
        <w:rPr>
          <w:rFonts w:ascii="彩虹粗仿宋" w:eastAsia="彩虹粗仿宋" w:hAnsi="宋体" w:cs="Arial"/>
          <w:sz w:val="24"/>
        </w:rPr>
      </w:pPr>
      <w:r w:rsidRPr="00660873">
        <w:rPr>
          <w:rFonts w:ascii="彩虹粗仿宋" w:eastAsia="彩虹粗仿宋" w:hAnsi="宋体" w:cs="Arial"/>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净值信息的计算结果对外予以公布</w:t>
      </w:r>
      <w:r w:rsidR="00660873" w:rsidRPr="00660873">
        <w:rPr>
          <w:rFonts w:ascii="彩虹粗仿宋" w:eastAsia="彩虹粗仿宋" w:hAnsi="宋体" w:cs="Arial" w:hint="eastAsia"/>
          <w:sz w:val="24"/>
        </w:rPr>
        <w:t>，并对估值不一致事项进行说明</w:t>
      </w:r>
      <w:r w:rsidR="00D82166" w:rsidRPr="00660873">
        <w:rPr>
          <w:rFonts w:ascii="彩虹粗仿宋" w:eastAsia="彩虹粗仿宋" w:hAnsi="宋体" w:cs="Arial"/>
          <w:sz w:val="24"/>
        </w:rPr>
        <w:t>。</w:t>
      </w:r>
      <w:r w:rsidR="00B17693" w:rsidRPr="00660873">
        <w:rPr>
          <w:rFonts w:ascii="彩虹粗仿宋" w:eastAsia="彩虹粗仿宋" w:hAnsi="宋体" w:cs="Arial"/>
          <w:sz w:val="24"/>
        </w:rPr>
        <w:t>基金管理人发布未经基金托管人复核或基金托管人复核不一致的估值结果造成的损失，由基金管理人承担赔偿责任，基金托管人不负赔偿责任。</w:t>
      </w:r>
    </w:p>
    <w:p w14:paraId="47D3B8C0" w14:textId="77777777" w:rsidR="0093313D" w:rsidRPr="00660873" w:rsidRDefault="00B22066" w:rsidP="00BD0231">
      <w:pPr>
        <w:adjustRightInd w:val="0"/>
        <w:snapToGrid w:val="0"/>
        <w:ind w:firstLine="480"/>
        <w:rPr>
          <w:rFonts w:ascii="彩虹粗仿宋" w:eastAsia="彩虹粗仿宋" w:hAnsi="宋体" w:cs="Arial"/>
          <w:sz w:val="24"/>
        </w:rPr>
      </w:pPr>
      <w:r w:rsidRPr="00660873">
        <w:rPr>
          <w:rFonts w:ascii="彩虹粗仿宋" w:eastAsia="彩虹粗仿宋" w:hAnsi="宋体" w:cs="Arial"/>
          <w:sz w:val="24"/>
        </w:rPr>
        <w:t>3.特殊情形的处理</w:t>
      </w:r>
    </w:p>
    <w:p w14:paraId="20637D36" w14:textId="336A7C0E" w:rsidR="0093313D" w:rsidRPr="00660873" w:rsidRDefault="00B22066" w:rsidP="00BD0231">
      <w:pPr>
        <w:adjustRightInd w:val="0"/>
        <w:snapToGrid w:val="0"/>
        <w:ind w:firstLine="480"/>
        <w:rPr>
          <w:rFonts w:ascii="彩虹粗仿宋" w:eastAsia="彩虹粗仿宋" w:hAnsi="宋体" w:cs="Arial"/>
          <w:sz w:val="24"/>
        </w:rPr>
      </w:pPr>
      <w:r w:rsidRPr="00660873">
        <w:rPr>
          <w:rFonts w:ascii="彩虹粗仿宋" w:eastAsia="彩虹粗仿宋" w:hAnsi="宋体" w:cs="Arial"/>
          <w:sz w:val="24"/>
        </w:rPr>
        <w:t>基金管理人、基金托管人按估值方法的第(</w:t>
      </w:r>
      <w:r w:rsidR="00DC2C6A" w:rsidRPr="00660873">
        <w:rPr>
          <w:rFonts w:ascii="彩虹粗仿宋" w:eastAsia="彩虹粗仿宋" w:hAnsi="宋体" w:cs="Arial"/>
          <w:sz w:val="24"/>
        </w:rPr>
        <w:t>1</w:t>
      </w:r>
      <w:r w:rsidR="00DC2C6A" w:rsidRPr="00D323AD">
        <w:rPr>
          <w:rFonts w:ascii="彩虹粗仿宋" w:eastAsia="彩虹粗仿宋" w:hAnsi="宋体" w:cs="Arial" w:hint="eastAsia"/>
          <w:sz w:val="24"/>
        </w:rPr>
        <w:t>4</w:t>
      </w:r>
      <w:r w:rsidRPr="00660873">
        <w:rPr>
          <w:rFonts w:ascii="彩虹粗仿宋" w:eastAsia="彩虹粗仿宋" w:hAnsi="宋体" w:cs="Arial"/>
          <w:sz w:val="24"/>
        </w:rPr>
        <w:t>)项进行估值时，所造成的误差不作为基金资产估值错误处理。</w:t>
      </w:r>
    </w:p>
    <w:p w14:paraId="23C743D4" w14:textId="77777777" w:rsidR="0093313D" w:rsidRPr="00660873" w:rsidRDefault="00B22066" w:rsidP="00BD0231">
      <w:pPr>
        <w:adjustRightInd w:val="0"/>
        <w:snapToGrid w:val="0"/>
        <w:ind w:firstLine="480"/>
        <w:rPr>
          <w:rFonts w:ascii="彩虹粗仿宋" w:eastAsia="彩虹粗仿宋" w:hAnsi="宋体" w:cs="Arial"/>
          <w:sz w:val="24"/>
        </w:rPr>
      </w:pPr>
      <w:r w:rsidRPr="00660873">
        <w:rPr>
          <w:rFonts w:ascii="彩虹粗仿宋" w:eastAsia="彩虹粗仿宋" w:hAnsi="宋体" w:cs="Arial" w:hint="eastAsia"/>
          <w:sz w:val="24"/>
        </w:rPr>
        <w:t>（三）基金份额净值错误的处理方式</w:t>
      </w:r>
    </w:p>
    <w:p w14:paraId="2E81F33C" w14:textId="77777777" w:rsidR="0093313D" w:rsidRPr="00660873" w:rsidRDefault="00B22066" w:rsidP="00BD0231">
      <w:pPr>
        <w:adjustRightInd w:val="0"/>
        <w:snapToGrid w:val="0"/>
        <w:ind w:firstLine="480"/>
        <w:rPr>
          <w:rFonts w:ascii="彩虹粗仿宋" w:eastAsia="彩虹粗仿宋" w:hAnsi="宋体" w:cs="Arial"/>
          <w:sz w:val="24"/>
        </w:rPr>
      </w:pPr>
      <w:r w:rsidRPr="00660873">
        <w:rPr>
          <w:rFonts w:ascii="彩虹粗仿宋" w:eastAsia="彩虹粗仿宋" w:hAnsi="宋体" w:cs="Arial"/>
          <w:sz w:val="24"/>
        </w:rPr>
        <w:t>1.</w:t>
      </w:r>
      <w:r w:rsidRPr="00660873">
        <w:rPr>
          <w:rFonts w:ascii="彩虹粗仿宋" w:eastAsia="彩虹粗仿宋" w:hAnsi="宋体" w:cs="Arial" w:hint="eastAsia"/>
          <w:sz w:val="24"/>
        </w:rPr>
        <w:t>当任一类基金份额净值小数点后</w:t>
      </w:r>
      <w:r w:rsidRPr="00660873">
        <w:rPr>
          <w:rFonts w:ascii="彩虹粗仿宋" w:eastAsia="彩虹粗仿宋" w:hAnsi="宋体" w:cs="Arial"/>
          <w:sz w:val="24"/>
        </w:rPr>
        <w:t>4</w:t>
      </w:r>
      <w:r w:rsidRPr="00660873">
        <w:rPr>
          <w:rFonts w:ascii="彩虹粗仿宋" w:eastAsia="彩虹粗仿宋" w:hAnsi="宋体" w:cs="Arial" w:hint="eastAsia"/>
          <w:sz w:val="24"/>
        </w:rPr>
        <w:t>位以内</w:t>
      </w:r>
      <w:r w:rsidRPr="00660873">
        <w:rPr>
          <w:rFonts w:ascii="彩虹粗仿宋" w:eastAsia="彩虹粗仿宋" w:hAnsi="宋体" w:cs="Arial"/>
          <w:sz w:val="24"/>
        </w:rPr>
        <w:t>(</w:t>
      </w:r>
      <w:r w:rsidRPr="00660873">
        <w:rPr>
          <w:rFonts w:ascii="彩虹粗仿宋" w:eastAsia="彩虹粗仿宋" w:hAnsi="宋体" w:cs="Arial" w:hint="eastAsia"/>
          <w:sz w:val="24"/>
        </w:rPr>
        <w:t>含第</w:t>
      </w:r>
      <w:r w:rsidRPr="00660873">
        <w:rPr>
          <w:rFonts w:ascii="彩虹粗仿宋" w:eastAsia="彩虹粗仿宋" w:hAnsi="宋体" w:cs="Arial"/>
          <w:sz w:val="24"/>
        </w:rPr>
        <w:t>4</w:t>
      </w:r>
      <w:r w:rsidRPr="00660873">
        <w:rPr>
          <w:rFonts w:ascii="彩虹粗仿宋" w:eastAsia="彩虹粗仿宋" w:hAnsi="宋体" w:cs="Arial" w:hint="eastAsia"/>
          <w:sz w:val="24"/>
        </w:rPr>
        <w:t>位</w:t>
      </w:r>
      <w:r w:rsidRPr="00660873">
        <w:rPr>
          <w:rFonts w:ascii="彩虹粗仿宋" w:eastAsia="彩虹粗仿宋" w:hAnsi="宋体" w:cs="Arial"/>
          <w:sz w:val="24"/>
        </w:rPr>
        <w:t>)</w:t>
      </w:r>
      <w:r w:rsidRPr="00660873">
        <w:rPr>
          <w:rFonts w:ascii="彩虹粗仿宋" w:eastAsia="彩虹粗仿宋" w:hAnsi="宋体" w:cs="Arial" w:hint="eastAsia"/>
          <w:sz w:val="24"/>
        </w:rPr>
        <w:t>发生估值错误时，视为该类基金份额净值错误；任一类基金份额净值计算出现错误时，基金管理人应当立即予以纠正，通报基金托管人，并采取合理的措施防止损失进一步扩大；错误偏差达到该类基金份额净值的</w:t>
      </w:r>
      <w:r w:rsidRPr="00660873">
        <w:rPr>
          <w:rFonts w:ascii="彩虹粗仿宋" w:eastAsia="彩虹粗仿宋" w:hAnsi="宋体" w:cs="Arial"/>
          <w:sz w:val="24"/>
        </w:rPr>
        <w:t>0.25%</w:t>
      </w:r>
      <w:r w:rsidRPr="00660873">
        <w:rPr>
          <w:rFonts w:ascii="彩虹粗仿宋" w:eastAsia="彩虹粗仿宋" w:hAnsi="宋体" w:cs="Arial" w:hint="eastAsia"/>
          <w:sz w:val="24"/>
        </w:rPr>
        <w:t>时，基金管理人应当通报基金托管人并报中国证监会备案</w:t>
      </w:r>
      <w:r w:rsidRPr="00BD0231">
        <w:rPr>
          <w:rFonts w:ascii="彩虹粗仿宋" w:eastAsia="彩虹粗仿宋" w:hAnsi="宋体" w:cs="Arial" w:hint="eastAsia"/>
          <w:sz w:val="24"/>
        </w:rPr>
        <w:t>；错误偏差达到该类基金份额净值的</w:t>
      </w:r>
      <w:r w:rsidRPr="00D323AD">
        <w:rPr>
          <w:rFonts w:ascii="彩虹粗仿宋" w:eastAsia="彩虹粗仿宋" w:hAnsi="宋体" w:cs="Arial" w:hint="eastAsia"/>
          <w:sz w:val="24"/>
        </w:rPr>
        <w:t>0.5%时，基金管理人应当公告，并报中国证监会备案</w:t>
      </w:r>
      <w:r w:rsidRPr="00660873">
        <w:rPr>
          <w:rFonts w:ascii="彩虹粗仿宋" w:eastAsia="彩虹粗仿宋" w:hAnsi="宋体" w:cs="Arial" w:hint="eastAsia"/>
          <w:sz w:val="24"/>
        </w:rPr>
        <w:t>；当发生净值计算错误时，由基金管理人负责处理，由此给基金份额持有人和基金造成损失的，应由基金管理人先行赔付，基金管理人按差错情形，有权向其他当事人追偿，基金托管人应给予必要的协助与配合。</w:t>
      </w:r>
    </w:p>
    <w:p w14:paraId="4A5D08C2" w14:textId="77777777" w:rsidR="0093313D" w:rsidRPr="00660873" w:rsidRDefault="00B22066" w:rsidP="00BD0231">
      <w:pPr>
        <w:adjustRightInd w:val="0"/>
        <w:snapToGrid w:val="0"/>
        <w:ind w:firstLine="480"/>
        <w:rPr>
          <w:rFonts w:ascii="彩虹粗仿宋" w:eastAsia="彩虹粗仿宋" w:hAnsi="宋体" w:cs="Arial"/>
          <w:sz w:val="24"/>
        </w:rPr>
      </w:pPr>
      <w:r w:rsidRPr="00660873">
        <w:rPr>
          <w:rFonts w:ascii="彩虹粗仿宋" w:eastAsia="彩虹粗仿宋" w:hAnsi="宋体" w:cs="Arial"/>
          <w:sz w:val="24"/>
        </w:rPr>
        <w:t>2.</w:t>
      </w:r>
      <w:r w:rsidRPr="00660873">
        <w:rPr>
          <w:rFonts w:ascii="彩虹粗仿宋" w:eastAsia="彩虹粗仿宋" w:hAnsi="宋体" w:cs="Arial" w:hint="eastAsia"/>
          <w:sz w:val="24"/>
        </w:rPr>
        <w:t>当基金份额净值计算差错给基金和基金份额持有人造成损失需要进行赔偿时，基金管理人和基金托管人根据实际情况界定双方承担的责任，经确认后按以下条款进行赔偿：</w:t>
      </w:r>
    </w:p>
    <w:p w14:paraId="6E25CAA6" w14:textId="77777777" w:rsidR="0093313D" w:rsidRPr="00D323AD" w:rsidRDefault="00B22066" w:rsidP="00BD0231">
      <w:pPr>
        <w:adjustRightInd w:val="0"/>
        <w:snapToGrid w:val="0"/>
        <w:ind w:firstLine="480"/>
        <w:rPr>
          <w:rFonts w:ascii="彩虹粗仿宋" w:eastAsia="彩虹粗仿宋" w:hAnsi="宋体" w:cs="Arial"/>
          <w:sz w:val="24"/>
        </w:rPr>
      </w:pPr>
      <w:r w:rsidRPr="00660873">
        <w:rPr>
          <w:rFonts w:ascii="彩虹粗仿宋" w:eastAsia="彩虹粗仿宋" w:hAnsi="宋体" w:cs="Arial"/>
          <w:sz w:val="24"/>
        </w:rPr>
        <w:t>(1)</w:t>
      </w:r>
      <w:r w:rsidRPr="00660873">
        <w:rPr>
          <w:rFonts w:ascii="彩虹粗仿宋" w:eastAsia="彩虹粗仿宋" w:hAnsi="宋体" w:cs="Arial" w:hint="eastAsia"/>
          <w:sz w:val="24"/>
        </w:rPr>
        <w:t>本基金的基金会计责任方由基金管理人担任，与本基金有关的会计问题，如经双方在平等基础上充分讨论后，尚不能达成一致时，按基金管理人的建议执行，由此给基金份额持有人和基金财产造成的</w:t>
      </w:r>
      <w:r w:rsidRPr="00D323AD">
        <w:rPr>
          <w:rFonts w:ascii="彩虹粗仿宋" w:eastAsia="彩虹粗仿宋" w:hAnsi="宋体" w:cs="Arial" w:hint="eastAsia"/>
          <w:sz w:val="24"/>
        </w:rPr>
        <w:t>损失，由基金管理人负责赔付。</w:t>
      </w:r>
    </w:p>
    <w:p w14:paraId="3ADC29C8" w14:textId="77777777" w:rsidR="0093313D" w:rsidRPr="00D323AD" w:rsidRDefault="00B22066" w:rsidP="00BD0231">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(2)</w:t>
      </w:r>
      <w:r w:rsidRPr="00BD0231">
        <w:rPr>
          <w:rFonts w:ascii="彩虹粗仿宋" w:eastAsia="彩虹粗仿宋" w:hAnsi="宋体" w:cs="Arial" w:hint="eastAsia"/>
          <w:sz w:val="24"/>
        </w:rPr>
        <w:t>若基金管理人计算的各类基金份额净值已由基金托管人复核确认后公告，而且基金托管人未对计算过程提出合理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2B3BB1A7" w14:textId="77777777" w:rsidR="0093313D" w:rsidRPr="00D323AD" w:rsidRDefault="00B22066" w:rsidP="00BD0231">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(3)如基金管理人和基金托管人对各类基金份额净值的计算结果，虽然多次重</w:t>
      </w:r>
      <w:r w:rsidRPr="00D323AD">
        <w:rPr>
          <w:rFonts w:ascii="彩虹粗仿宋" w:eastAsia="彩虹粗仿宋" w:hAnsi="宋体" w:cs="Arial" w:hint="eastAsia"/>
          <w:sz w:val="24"/>
        </w:rPr>
        <w:lastRenderedPageBreak/>
        <w:t>新计算和核对，尚不能达成一致时，为避免不能按时公布各类基金份额净值的情形，以基金管理人的计算结果对外公布，由此给基金份额持有人和基金造成的损失，由基金管理人负责赔付。</w:t>
      </w:r>
    </w:p>
    <w:p w14:paraId="2C1B1EE6" w14:textId="77777777" w:rsidR="0093313D" w:rsidRPr="00D323AD" w:rsidRDefault="00B22066" w:rsidP="00BD0231">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(4)</w:t>
      </w:r>
      <w:r w:rsidRPr="00BD0231">
        <w:rPr>
          <w:rFonts w:ascii="彩虹粗仿宋" w:eastAsia="彩虹粗仿宋" w:hAnsi="宋体" w:cs="Arial" w:hint="eastAsia"/>
          <w:sz w:val="24"/>
        </w:rPr>
        <w:t>由于基金管理人提供的信息错误（包括但不限于基金申购或赎回金额等），进而导致基金份额净值计算错误而引起的基金份额持有人和基金财产的损失，由基金管理人负责赔付。</w:t>
      </w:r>
    </w:p>
    <w:p w14:paraId="277D1F1E" w14:textId="77777777" w:rsidR="0093313D" w:rsidRPr="00D323AD" w:rsidRDefault="00B22066" w:rsidP="00BD0231">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3.由于</w:t>
      </w:r>
      <w:bookmarkStart w:id="86" w:name="_Hlk183088605"/>
      <w:r w:rsidRPr="00D323AD">
        <w:rPr>
          <w:rFonts w:ascii="彩虹粗仿宋" w:eastAsia="彩虹粗仿宋" w:hAnsi="宋体" w:cs="Arial" w:hint="eastAsia"/>
          <w:sz w:val="24"/>
        </w:rPr>
        <w:t>证券、期货交易所、指数编制机构、证券经纪商（如涉及）及登记结算公司等第三方机构发送的数据错误原因，或由于国家会计政策变更、市场规则变更等非基金管理人与基金托管人原因，或由于其他不可抗力原因，基金管理人和基金托管人虽然已经采取必要、适当、合理的措施进行检查，但是未能发现该错误而造成的基金资产估值错误，基金管理人、基金托管人免除赔偿责任。但基金管理人、基金托管人应积极采取必要的措施减轻</w:t>
      </w:r>
      <w:bookmarkEnd w:id="86"/>
      <w:r w:rsidRPr="00D323AD">
        <w:rPr>
          <w:rFonts w:ascii="彩虹粗仿宋" w:eastAsia="彩虹粗仿宋" w:hAnsi="宋体" w:cs="Arial" w:hint="eastAsia"/>
          <w:sz w:val="24"/>
        </w:rPr>
        <w:t>或消除由此造成的影响。</w:t>
      </w:r>
    </w:p>
    <w:p w14:paraId="061F9945" w14:textId="77777777" w:rsidR="0093313D" w:rsidRPr="00D323AD" w:rsidRDefault="00B22066" w:rsidP="00BD0231">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4.基金管理人和基金托管人由于各自技术系统设置而产生的净值计算尾差，以基金管理人计算结果为准。</w:t>
      </w:r>
    </w:p>
    <w:p w14:paraId="0547979B" w14:textId="77777777" w:rsidR="0093313D" w:rsidRPr="00D323AD" w:rsidRDefault="00B22066" w:rsidP="00BD0231">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5.前述内容如法律法规或者监管机关另有规定的，从其规定处理。如果行业另有通行做法，基金管理人和基金托管人应本着平等和保护基金份额持有人利益的原则进行协商。</w:t>
      </w:r>
    </w:p>
    <w:p w14:paraId="268FB6E1" w14:textId="77777777" w:rsidR="0093313D" w:rsidRPr="00D323AD" w:rsidRDefault="00B22066" w:rsidP="00BD0231">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（四）暂停估值的情形</w:t>
      </w:r>
    </w:p>
    <w:p w14:paraId="72679799" w14:textId="77777777" w:rsidR="0093313D" w:rsidRPr="00D323AD" w:rsidRDefault="00B22066" w:rsidP="00BD0231">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1.基金投资所涉及的证券、期货交易市场或外汇市场遇法定节假日或因其他原因暂停营业时；</w:t>
      </w:r>
    </w:p>
    <w:p w14:paraId="0B2FBBD3" w14:textId="77777777" w:rsidR="0093313D" w:rsidRPr="00D323AD" w:rsidRDefault="00B22066" w:rsidP="00BD0231">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2.因不可抗力或其他情形致使基金管理人、基金托管人无法准确评估基金资产价值时；</w:t>
      </w:r>
    </w:p>
    <w:p w14:paraId="41454F37" w14:textId="77777777" w:rsidR="0093313D" w:rsidRPr="00D323AD" w:rsidRDefault="00B22066" w:rsidP="00BD0231">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3.当特定资产占前一估值日基金资产净值50%以上的，经与基金托管人协商确认后，基金管理人应当暂停估值；</w:t>
      </w:r>
    </w:p>
    <w:p w14:paraId="1AFCC859" w14:textId="77777777" w:rsidR="0093313D" w:rsidRPr="00D323AD" w:rsidRDefault="00B22066" w:rsidP="00BD0231">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4.</w:t>
      </w:r>
      <w:r w:rsidRPr="00BD0231">
        <w:rPr>
          <w:rFonts w:ascii="彩虹粗仿宋" w:eastAsia="彩虹粗仿宋" w:hAnsi="宋体" w:cs="Arial"/>
          <w:sz w:val="24"/>
        </w:rPr>
        <w:t xml:space="preserve"> </w:t>
      </w:r>
      <w:r w:rsidRPr="00D323AD">
        <w:rPr>
          <w:rFonts w:ascii="彩虹粗仿宋" w:eastAsia="彩虹粗仿宋" w:hAnsi="宋体" w:cs="Arial" w:hint="eastAsia"/>
          <w:sz w:val="24"/>
        </w:rPr>
        <w:t>法律法规规定、中国证监会和《基金合同》认定的其它情形。</w:t>
      </w:r>
    </w:p>
    <w:p w14:paraId="6E9ED03A" w14:textId="77777777" w:rsidR="0093313D" w:rsidRPr="00D323AD" w:rsidRDefault="00B22066" w:rsidP="00BD0231">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（五）实施侧袋机制期间的基金资产估值</w:t>
      </w:r>
    </w:p>
    <w:p w14:paraId="5DA72F5D" w14:textId="77777777" w:rsidR="0093313D" w:rsidRPr="00D323AD" w:rsidRDefault="00B22066" w:rsidP="00BD0231">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本基金实施侧袋机制的，应根据本部分的约定对主袋账户资产进行估值并披露主袋账户的基金净值信息，暂停披露侧袋账户份额净值。</w:t>
      </w:r>
    </w:p>
    <w:p w14:paraId="71D0EB02" w14:textId="77777777" w:rsidR="0093313D" w:rsidRPr="00D323AD" w:rsidRDefault="00B22066" w:rsidP="00BD0231">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（六）基金会计制度</w:t>
      </w:r>
    </w:p>
    <w:p w14:paraId="76D49EF7" w14:textId="77777777" w:rsidR="0093313D" w:rsidRPr="00D323AD" w:rsidRDefault="00B22066" w:rsidP="00BD0231">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按国家有关部门规定的会计制度执行。</w:t>
      </w:r>
    </w:p>
    <w:p w14:paraId="55E351A8" w14:textId="77777777" w:rsidR="0093313D" w:rsidRPr="00D323AD" w:rsidRDefault="00B22066" w:rsidP="00BD0231">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（七）基金账册的建立</w:t>
      </w:r>
    </w:p>
    <w:p w14:paraId="0CC0717A" w14:textId="77777777" w:rsidR="0093313D" w:rsidRPr="00D323AD" w:rsidRDefault="00B22066" w:rsidP="00BD0231">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基金管理人进行基金会计核算并编制基金财务会计报告。基金管理人独立地设置、记录和保管本基金的全套账册。基金托管人按规定制作相关账册并与基金管理人核对。若基金管理人和基金托管人对会计处理方法存在分歧，应以基金管理人</w:t>
      </w:r>
      <w:r w:rsidRPr="00D323AD">
        <w:rPr>
          <w:rFonts w:ascii="彩虹粗仿宋" w:eastAsia="彩虹粗仿宋" w:hAnsi="宋体" w:cs="Arial" w:hint="eastAsia"/>
          <w:sz w:val="24"/>
        </w:rPr>
        <w:lastRenderedPageBreak/>
        <w:t>的处理方法为准。若当日核对不符，暂时无法查找到错账的原因而影响到基金净值信息的计算和公告的，以基金管理人的账册为准。</w:t>
      </w:r>
    </w:p>
    <w:p w14:paraId="4DCE07D2" w14:textId="77777777" w:rsidR="0093313D" w:rsidRPr="00D323AD" w:rsidRDefault="00B22066" w:rsidP="00BD0231">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（八）基金财务报表与报告的编制和复核</w:t>
      </w:r>
    </w:p>
    <w:p w14:paraId="740EED76" w14:textId="77777777" w:rsidR="0093313D" w:rsidRPr="00D323AD" w:rsidRDefault="00B22066" w:rsidP="00BD0231">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1.财务报表的编制</w:t>
      </w:r>
    </w:p>
    <w:p w14:paraId="7BB8B077" w14:textId="77777777" w:rsidR="0093313D" w:rsidRPr="00D323AD" w:rsidRDefault="00B22066" w:rsidP="00BD0231">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基金财务报表由基金管理人编制，基金托管人复核。</w:t>
      </w:r>
    </w:p>
    <w:p w14:paraId="7756B4F2" w14:textId="77777777" w:rsidR="0093313D" w:rsidRPr="00D323AD" w:rsidRDefault="00B22066" w:rsidP="00BD0231">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2.报表复核</w:t>
      </w:r>
    </w:p>
    <w:p w14:paraId="5468A186" w14:textId="77777777" w:rsidR="0093313D" w:rsidRPr="00D323AD" w:rsidRDefault="00B22066" w:rsidP="00BD0231">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4D096407" w14:textId="77777777" w:rsidR="0093313D" w:rsidRPr="00D323AD" w:rsidRDefault="00B22066" w:rsidP="00BD0231">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3.财务报表的编制与复核时间安排</w:t>
      </w:r>
    </w:p>
    <w:p w14:paraId="7C4F2BEB" w14:textId="77777777" w:rsidR="0093313D" w:rsidRPr="00D323AD" w:rsidRDefault="00B22066" w:rsidP="00BD0231">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(1)报表的编制</w:t>
      </w:r>
    </w:p>
    <w:p w14:paraId="0454CC3D" w14:textId="77777777" w:rsidR="0093313D" w:rsidRPr="00D323AD" w:rsidRDefault="00B22066" w:rsidP="00BD0231">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2个月内完成基金中期报告的编制；在每年结束之日起3个月内完成基金年度报告的编制。基金年度报告的财务会计报告应当经过符合《中华人民共和国证券法》规定的会计师事务所审计。《基金合同》生效不足两个月的，基金管理人可以不编制当期季度报告、中期报告或者年度报告。</w:t>
      </w:r>
    </w:p>
    <w:p w14:paraId="442BE8FF" w14:textId="77777777" w:rsidR="0093313D" w:rsidRPr="00D323AD" w:rsidRDefault="00B22066" w:rsidP="00BD0231">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(2)报表的复核</w:t>
      </w:r>
    </w:p>
    <w:p w14:paraId="63965840" w14:textId="77777777" w:rsidR="0093313D" w:rsidRPr="00D323AD" w:rsidRDefault="00B22066" w:rsidP="00660873">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19C47262" w14:textId="77777777" w:rsidR="0093313D" w:rsidRPr="00D323AD" w:rsidRDefault="00B22066" w:rsidP="00660873">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基金管理人应留足充分的时间，便于基金托管人复核相关报表及报告。如果基金管理人与基金托管人不能于应当发布公告之日之前就相关报表达成一致，基金管理人按照其编制的报表对外发布公告，基金托管人有权就相关情况报中国证监会备案。</w:t>
      </w:r>
    </w:p>
    <w:p w14:paraId="2064D8FE" w14:textId="77777777" w:rsidR="0093313D" w:rsidRPr="00D323AD" w:rsidRDefault="00B22066" w:rsidP="00660873">
      <w:pPr>
        <w:adjustRightInd w:val="0"/>
        <w:snapToGrid w:val="0"/>
        <w:ind w:firstLine="480"/>
        <w:rPr>
          <w:rFonts w:ascii="彩虹粗仿宋" w:eastAsia="彩虹粗仿宋" w:hAnsi="宋体" w:cs="Arial"/>
          <w:sz w:val="24"/>
        </w:rPr>
      </w:pPr>
      <w:r w:rsidRPr="00D323AD">
        <w:rPr>
          <w:rFonts w:ascii="彩虹粗仿宋" w:eastAsia="彩虹粗仿宋" w:hAnsi="宋体" w:cs="Arial" w:hint="eastAsia"/>
          <w:sz w:val="24"/>
        </w:rPr>
        <w:t>（九）基金管理人应在编制季度报告、中期报告或者年度报告之前及时向基金托管人提供基金业绩比较基准的基础数据和编制结果。</w:t>
      </w:r>
    </w:p>
    <w:p w14:paraId="57E55560" w14:textId="77777777" w:rsidR="0093313D" w:rsidRPr="00D323AD" w:rsidRDefault="0093313D">
      <w:pPr>
        <w:pStyle w:val="a0"/>
        <w:adjustRightInd w:val="0"/>
        <w:snapToGrid w:val="0"/>
        <w:ind w:firstLineChars="0" w:firstLine="0"/>
        <w:rPr>
          <w:rFonts w:ascii="彩虹粗仿宋" w:eastAsia="彩虹粗仿宋" w:hAnsi="宋体" w:cs="Arial"/>
          <w:sz w:val="24"/>
        </w:rPr>
      </w:pPr>
    </w:p>
    <w:p w14:paraId="14091A32" w14:textId="77777777" w:rsidR="0093313D" w:rsidRPr="00D323AD" w:rsidRDefault="00B22066">
      <w:pPr>
        <w:pStyle w:val="2"/>
        <w:jc w:val="center"/>
        <w:rPr>
          <w:rFonts w:ascii="彩虹粗仿宋" w:eastAsia="彩虹粗仿宋"/>
          <w:sz w:val="30"/>
        </w:rPr>
      </w:pPr>
      <w:bookmarkStart w:id="87" w:name="_Toc224743374"/>
      <w:r w:rsidRPr="00D323AD">
        <w:rPr>
          <w:rFonts w:ascii="彩虹粗仿宋" w:eastAsia="彩虹粗仿宋" w:hint="eastAsia"/>
          <w:sz w:val="30"/>
        </w:rPr>
        <w:t>九、基金收益分配</w:t>
      </w:r>
      <w:bookmarkEnd w:id="87"/>
    </w:p>
    <w:p w14:paraId="5907A097" w14:textId="77777777" w:rsidR="00641D65" w:rsidRPr="00D323AD" w:rsidRDefault="00641D65" w:rsidP="00641D65">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一、基金利润的构成</w:t>
      </w:r>
    </w:p>
    <w:p w14:paraId="14A89B72" w14:textId="77777777" w:rsidR="00641D65" w:rsidRPr="00D323AD" w:rsidRDefault="00641D65" w:rsidP="00641D65">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基金利润指基金利息收入、投资收益、公允价值变动收益和其他收入扣除相关费用后的余额，基金已实现收益指基金利润减去公允价值变动收益后的余额。</w:t>
      </w:r>
    </w:p>
    <w:p w14:paraId="23602F0B" w14:textId="77777777" w:rsidR="00641D65" w:rsidRPr="00D323AD" w:rsidRDefault="00641D65" w:rsidP="00641D65">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二、基金可供分配利润</w:t>
      </w:r>
    </w:p>
    <w:p w14:paraId="3BF98F8A" w14:textId="77777777" w:rsidR="00641D65" w:rsidRPr="00D323AD" w:rsidRDefault="00641D65" w:rsidP="00641D65">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lastRenderedPageBreak/>
        <w:t>基金可供分配利润指截至收益分配基准日基金未分配利润与未分配利润中已实现收益的孰低数。</w:t>
      </w:r>
    </w:p>
    <w:p w14:paraId="7004731A" w14:textId="77777777" w:rsidR="00641D65" w:rsidRPr="00D323AD" w:rsidRDefault="00641D65" w:rsidP="00641D65">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三、基金收益分配原则</w:t>
      </w:r>
    </w:p>
    <w:p w14:paraId="75C0A1B5" w14:textId="77777777" w:rsidR="00641D65" w:rsidRPr="00D323AD" w:rsidRDefault="00641D65" w:rsidP="00641D65">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1、本基金收益分配方式分两种：现金分红与红利再投资，投资者可选择现金红利或将现金红利自动转为对应类别的基金份额进行再投资；若投资者不选择，本基金默认的收益分配方式是现金分红；基金份额持有人可对A类、C类基金份额分别选择不同的分红方式；</w:t>
      </w:r>
    </w:p>
    <w:p w14:paraId="7A0880EE" w14:textId="77777777" w:rsidR="00641D65" w:rsidRPr="00D323AD" w:rsidRDefault="00641D65" w:rsidP="00641D65">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2、由于本基金A类基金份额不收取销售服务费，而C类基金份额收取销售服务费，各类别基金份额对应的可供分配利润将有所不同，本基金同一类别的每一基金份额享有同等分配权；</w:t>
      </w:r>
    </w:p>
    <w:p w14:paraId="3347251F" w14:textId="77777777" w:rsidR="00641D65" w:rsidRPr="00D323AD" w:rsidRDefault="00641D65" w:rsidP="00641D65">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3、在符合有关基金分红条件的情形下，基金管理人可以根据实际情况进行收益分配，具体分配方案以届时的公告为准：</w:t>
      </w:r>
    </w:p>
    <w:p w14:paraId="4B67D713" w14:textId="77777777" w:rsidR="00641D65" w:rsidRPr="00D323AD" w:rsidRDefault="00641D65" w:rsidP="00641D65">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(1)本基金可每月对基金相对业绩比较基准的超额收益率以及基金的可供分配利润进行评价，收益评价日核定的基金累计报酬率超过业绩比较基准同期累计报酬率或者基金可供分配利润金额大于0元时,基金管理人可进行收益分配；</w:t>
      </w:r>
    </w:p>
    <w:p w14:paraId="69B2D24F" w14:textId="77777777" w:rsidR="00641D65" w:rsidRPr="00D323AD" w:rsidRDefault="00641D65" w:rsidP="00641D65">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(2)当基金收益分配根据基金相对业绩比较基准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14:paraId="0C3B1BCF" w14:textId="77777777" w:rsidR="00641D65" w:rsidRPr="00D323AD" w:rsidRDefault="00641D65" w:rsidP="00641D65">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4、在符合有关基金分红条件的前提下，基金管理人也可以根据实际情况在其他日期对本基金进行收益分配；若《基金合同》生效不满3个月可不进行收益分配；</w:t>
      </w:r>
    </w:p>
    <w:p w14:paraId="52A69862" w14:textId="77777777" w:rsidR="00641D65" w:rsidRPr="00D323AD" w:rsidRDefault="00641D65" w:rsidP="00641D65">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5、法律法规或监管机关另有规定的，从其规定。</w:t>
      </w:r>
    </w:p>
    <w:p w14:paraId="5C30CCAE" w14:textId="1725FEEE" w:rsidR="00641D65" w:rsidRPr="00D323AD" w:rsidRDefault="00641D65" w:rsidP="00641D65">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在不违反法律法规且对基金份额持有人利益无实质性不利影响的前提下，基金管理人</w:t>
      </w:r>
      <w:r w:rsidR="007E53E6" w:rsidRPr="00D323AD">
        <w:rPr>
          <w:rFonts w:ascii="彩虹粗仿宋" w:eastAsia="彩虹粗仿宋" w:hAnsi="宋体" w:cs="Arial" w:hint="eastAsia"/>
          <w:sz w:val="24"/>
        </w:rPr>
        <w:t>经与基金托管人协商一致并</w:t>
      </w:r>
      <w:r w:rsidRPr="00D323AD">
        <w:rPr>
          <w:rFonts w:ascii="彩虹粗仿宋" w:eastAsia="彩虹粗仿宋" w:hAnsi="宋体" w:cs="Arial" w:hint="eastAsia"/>
          <w:sz w:val="24"/>
        </w:rPr>
        <w:t>在履行适当程序后可对基金收益分配原则进行调整，并应于变更实施前在规定媒介上公告。</w:t>
      </w:r>
    </w:p>
    <w:p w14:paraId="57290A53" w14:textId="77777777" w:rsidR="00641D65" w:rsidRPr="00D323AD" w:rsidRDefault="00641D65" w:rsidP="00641D65">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四、收益分配方案</w:t>
      </w:r>
    </w:p>
    <w:p w14:paraId="5C7DE732" w14:textId="77777777" w:rsidR="00641D65" w:rsidRPr="00D323AD" w:rsidRDefault="00641D65" w:rsidP="00641D65">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基金收益分配方案中应载明截止收益分配基准日的可供分配利润、基金收益分配对象、分配时间、分配数额及比例、分配方式等内容。</w:t>
      </w:r>
    </w:p>
    <w:p w14:paraId="651B4938" w14:textId="77777777" w:rsidR="00641D65" w:rsidRPr="00D323AD" w:rsidRDefault="00641D65" w:rsidP="00641D65">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五、收益分配方案的确定、公告与实施</w:t>
      </w:r>
    </w:p>
    <w:p w14:paraId="62D4E44D" w14:textId="77777777" w:rsidR="00641D65" w:rsidRPr="00D323AD" w:rsidRDefault="00641D65" w:rsidP="00641D65">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本基金收益分配方案由基金管理人拟定，并由基金托管人复核，按规定在规定媒介公告。</w:t>
      </w:r>
    </w:p>
    <w:p w14:paraId="1C473A96" w14:textId="77777777" w:rsidR="00641D65" w:rsidRPr="00D323AD" w:rsidRDefault="00641D65" w:rsidP="00641D65">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六、基金收益分配中发生的费用</w:t>
      </w:r>
    </w:p>
    <w:p w14:paraId="739F5372" w14:textId="77777777" w:rsidR="00641D65" w:rsidRPr="00D323AD" w:rsidRDefault="00641D65" w:rsidP="00641D65">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lastRenderedPageBreak/>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14:paraId="42513D24" w14:textId="77777777" w:rsidR="00641D65" w:rsidRPr="00D323AD" w:rsidRDefault="00641D65" w:rsidP="00641D65">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七、实施侧袋机制期间的收益分配</w:t>
      </w:r>
    </w:p>
    <w:p w14:paraId="4BD3A53E" w14:textId="77777777" w:rsidR="00641D65" w:rsidRPr="00D323AD" w:rsidRDefault="00641D65" w:rsidP="00641D65">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本基金实施侧袋机制的，侧袋账户不进行收益分配，详见招募说明书的规定。</w:t>
      </w:r>
    </w:p>
    <w:p w14:paraId="5C162D49" w14:textId="77777777" w:rsidR="0093313D" w:rsidRPr="00D323AD" w:rsidRDefault="00B22066">
      <w:pPr>
        <w:pStyle w:val="2"/>
        <w:jc w:val="center"/>
        <w:rPr>
          <w:rFonts w:ascii="彩虹粗仿宋" w:eastAsia="彩虹粗仿宋"/>
          <w:sz w:val="30"/>
        </w:rPr>
      </w:pPr>
      <w:bookmarkStart w:id="88" w:name="_Toc224743375"/>
      <w:r w:rsidRPr="00D323AD">
        <w:rPr>
          <w:rFonts w:ascii="彩虹粗仿宋" w:eastAsia="彩虹粗仿宋" w:hint="eastAsia"/>
          <w:sz w:val="30"/>
        </w:rPr>
        <w:t>十、基金信息披露</w:t>
      </w:r>
      <w:bookmarkEnd w:id="88"/>
    </w:p>
    <w:p w14:paraId="59D42EF9" w14:textId="77777777" w:rsidR="0093313D" w:rsidRPr="00D323AD" w:rsidRDefault="00B22066">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（一）保密义务</w:t>
      </w:r>
    </w:p>
    <w:p w14:paraId="3C1ADE0C"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公开募集开放式证券投资基金流动性风险管理规定》及其他有关规定进行信息披露外，基金管理人和基金托管人对基金运作中产生的信息以及从对方获得的业务信息应予保密。但是，如下情况不应视为基金管理人或基金托管人违反保密义务：</w:t>
      </w:r>
    </w:p>
    <w:p w14:paraId="6DC55929"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1.非因基金管理人和基金托管人的原因导致保密信息被披露、泄露或公开；</w:t>
      </w:r>
    </w:p>
    <w:p w14:paraId="46FA5BD3"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0DA19714"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3</w:t>
      </w:r>
      <w:r w:rsidRPr="00D323AD">
        <w:rPr>
          <w:rFonts w:ascii="彩虹粗仿宋" w:eastAsia="彩虹粗仿宋" w:hAnsi="宋体" w:cs="Arial"/>
          <w:sz w:val="24"/>
        </w:rPr>
        <w:t>.</w:t>
      </w:r>
      <w:r w:rsidRPr="00D323AD">
        <w:rPr>
          <w:rFonts w:ascii="彩虹粗仿宋" w:eastAsia="彩虹粗仿宋" w:hAnsi="宋体" w:cs="Arial" w:hint="eastAsia"/>
          <w:sz w:val="24"/>
        </w:rPr>
        <w:t xml:space="preserve"> 因审计、法律等专业服务向外部专业顾问提供信息。</w:t>
      </w:r>
    </w:p>
    <w:p w14:paraId="0B2DA38D"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（二）信息披露的内容</w:t>
      </w:r>
    </w:p>
    <w:p w14:paraId="70E7FE0F"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基金的信息披露内容主要包括基金招募说明书、《基金合同》、托管协议、基金产品资料概要、基金份额发售公告、《基金合同》生效公告、基金净值信息、基金份额申购、赎回价格、基金定期报告（包括基金年度报告、基金中期报告和基金季度报告</w:t>
      </w:r>
      <w:r w:rsidRPr="00D323AD">
        <w:rPr>
          <w:rFonts w:ascii="彩虹粗仿宋" w:eastAsia="彩虹粗仿宋" w:hAnsi="宋体" w:cs="Arial" w:hint="eastAsia"/>
          <w:bCs/>
          <w:sz w:val="24"/>
        </w:rPr>
        <w:t>（含资产组合季度报告）</w:t>
      </w:r>
      <w:r w:rsidRPr="00D323AD">
        <w:rPr>
          <w:rFonts w:ascii="彩虹粗仿宋" w:eastAsia="彩虹粗仿宋" w:hAnsi="宋体" w:cs="Arial" w:hint="eastAsia"/>
          <w:sz w:val="24"/>
        </w:rPr>
        <w:t>）、临时报告、澄清公告、基金份额持有人大会决议、投资股指期货/资产支持证券的信息披露、国债期货/股票期权投资情况公告、基金参与融资业务/转融通证券出借业务的信息披露、清算报告、实施侧袋机制期间的信息披露、投资港股通标的股票的信息披露以及中国证监会规定的其他信息等必要的文件，由基金管理人拟定并负责公布。基金年度报告中的财务会计报告部分，经符合《中华人民共和国证券法》规定的会计师事务所审计后，方可披露。</w:t>
      </w:r>
    </w:p>
    <w:p w14:paraId="0F0A7B3D"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（三）基金托管人和基金管理人在信息披露中的职责和信息披露程序</w:t>
      </w:r>
    </w:p>
    <w:p w14:paraId="20269B52"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1.职责</w:t>
      </w:r>
    </w:p>
    <w:p w14:paraId="04214932" w14:textId="4AFED3BE"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w:t>
      </w:r>
      <w:r w:rsidRPr="00D323AD">
        <w:rPr>
          <w:rFonts w:ascii="彩虹粗仿宋" w:eastAsia="彩虹粗仿宋" w:hAnsi="宋体" w:cs="Arial" w:hint="eastAsia"/>
          <w:sz w:val="24"/>
        </w:rPr>
        <w:lastRenderedPageBreak/>
        <w:t>金托管人应当按照相关法律法规和《基金合同》的约定，对于上一款规定的应由基金托管人复核的事项进行复核，基金托管人复核无误后，由基金管理人予以公布。</w:t>
      </w:r>
      <w:r w:rsidR="00B17693" w:rsidRPr="00BD0231">
        <w:rPr>
          <w:rFonts w:ascii="彩虹粗仿宋" w:eastAsia="彩虹粗仿宋" w:hAnsi="宋体" w:cs="Arial"/>
          <w:sz w:val="24"/>
        </w:rPr>
        <w:t>基金管理人在信息披露时，应说明基金托管人所复核的数据和信息。</w:t>
      </w:r>
    </w:p>
    <w:p w14:paraId="0C01C3AE"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对于不需要基金托管人复核的信息，基金管理人在公告前应告知基金托管人。</w:t>
      </w:r>
    </w:p>
    <w:p w14:paraId="3ABCACBF"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基金管理人和基金托管人应积极配合、互相监督，保证其履行按照法定方式和限时披露的义务。</w:t>
      </w:r>
    </w:p>
    <w:p w14:paraId="733C009D"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基金管理人应当在中国证监会规定的时间内，将应予披露的基金信息通过规定媒介披露。根据法律法规应由基金托管人公开披露的信息，基金托管人将通过规定媒介公开披露。</w:t>
      </w:r>
    </w:p>
    <w:p w14:paraId="5FF07015"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当出现下述情况时，基金管理人和基金托管人可暂停或延迟披露基金相关信息：</w:t>
      </w:r>
    </w:p>
    <w:p w14:paraId="2608C8F2"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(1)</w:t>
      </w:r>
      <w:r w:rsidRPr="00D323AD">
        <w:rPr>
          <w:rFonts w:ascii="彩虹粗仿宋" w:eastAsia="彩虹粗仿宋" w:hAnsi="宋体" w:cs="Arial"/>
          <w:sz w:val="24"/>
        </w:rPr>
        <w:t xml:space="preserve"> </w:t>
      </w:r>
      <w:r w:rsidRPr="00D323AD">
        <w:rPr>
          <w:rFonts w:ascii="彩虹粗仿宋" w:eastAsia="彩虹粗仿宋" w:hAnsi="宋体" w:cs="Arial" w:hint="eastAsia"/>
          <w:sz w:val="24"/>
        </w:rPr>
        <w:t>因不可抗力或其他情形致使基金管理人、基金托管人无法准确评估基金资产价值时；</w:t>
      </w:r>
    </w:p>
    <w:p w14:paraId="3A11B44C"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(2)</w:t>
      </w:r>
      <w:r w:rsidRPr="00D323AD">
        <w:rPr>
          <w:rFonts w:hint="eastAsia"/>
        </w:rPr>
        <w:t xml:space="preserve"> </w:t>
      </w:r>
      <w:r w:rsidRPr="00D323AD">
        <w:rPr>
          <w:rFonts w:ascii="彩虹粗仿宋" w:eastAsia="彩虹粗仿宋" w:hAnsi="宋体" w:cs="Arial" w:hint="eastAsia"/>
          <w:sz w:val="24"/>
        </w:rPr>
        <w:t>基金投资所涉及的证券、期货交易市场、外汇市场遇法定节假日或因其他原因暂停营业时；</w:t>
      </w:r>
    </w:p>
    <w:p w14:paraId="543E8CEB"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(3)</w:t>
      </w:r>
      <w:r w:rsidRPr="00D323AD">
        <w:rPr>
          <w:rFonts w:hint="eastAsia"/>
        </w:rPr>
        <w:t xml:space="preserve"> </w:t>
      </w:r>
      <w:r w:rsidRPr="00D323AD">
        <w:rPr>
          <w:rFonts w:ascii="彩虹粗仿宋" w:eastAsia="彩虹粗仿宋" w:hAnsi="宋体" w:cs="Arial" w:hint="eastAsia"/>
          <w:sz w:val="24"/>
        </w:rPr>
        <w:t>法律法规、《基金合同》或中国证监会规定的情况。</w:t>
      </w:r>
    </w:p>
    <w:p w14:paraId="7EB0EDE2"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2.程序</w:t>
      </w:r>
    </w:p>
    <w:p w14:paraId="64A2E120"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57A3635D"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3.信息文本的存放</w:t>
      </w:r>
    </w:p>
    <w:p w14:paraId="3227BF5A"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依法必须披露的信息发布后，基金管理人、基金托管人应当按照相关法律法规规定将信息置备于各自住所，供社会公众查阅、复制。</w:t>
      </w:r>
    </w:p>
    <w:p w14:paraId="39E4ADFF"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（四）实施侧袋机制期间的信息披露</w:t>
      </w:r>
    </w:p>
    <w:p w14:paraId="14F3E25C"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本基金实施侧袋机制的，相关信息披露义务人应当根据法律法规、基金合同和招募说明书的规定进行信息披露，详见招募说明书的规定。</w:t>
      </w:r>
    </w:p>
    <w:p w14:paraId="6B3FAB47"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（五）法律法规或监管部门对适用于本基金的信息披露另有规定的，从其规定。如规定发生变化的，从其最新规定。</w:t>
      </w:r>
    </w:p>
    <w:p w14:paraId="049AA40E" w14:textId="77777777" w:rsidR="0093313D" w:rsidRPr="00D323AD" w:rsidRDefault="0093313D">
      <w:pPr>
        <w:pStyle w:val="a0"/>
        <w:ind w:firstLineChars="0" w:firstLine="0"/>
        <w:rPr>
          <w:rFonts w:ascii="彩虹粗仿宋" w:eastAsia="彩虹粗仿宋" w:hAnsi="宋体" w:cs="Arial"/>
          <w:sz w:val="24"/>
        </w:rPr>
      </w:pPr>
    </w:p>
    <w:p w14:paraId="3B9457DF" w14:textId="77777777" w:rsidR="0093313D" w:rsidRPr="00D323AD" w:rsidRDefault="00B22066">
      <w:pPr>
        <w:pStyle w:val="2"/>
        <w:jc w:val="center"/>
        <w:rPr>
          <w:rFonts w:ascii="彩虹粗仿宋" w:eastAsia="彩虹粗仿宋"/>
          <w:sz w:val="30"/>
        </w:rPr>
      </w:pPr>
      <w:bookmarkStart w:id="89" w:name="_Toc224743376"/>
      <w:r w:rsidRPr="00D323AD">
        <w:rPr>
          <w:rFonts w:ascii="彩虹粗仿宋" w:eastAsia="彩虹粗仿宋" w:hint="eastAsia"/>
          <w:sz w:val="30"/>
        </w:rPr>
        <w:t>十一、基金费用</w:t>
      </w:r>
      <w:bookmarkEnd w:id="89"/>
    </w:p>
    <w:p w14:paraId="44FBD4FC"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（一）基金管理费的计提比例和计提方法</w:t>
      </w:r>
    </w:p>
    <w:p w14:paraId="439F46E4"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lastRenderedPageBreak/>
        <w:t>本基金的管理费按前一日基金资产净值的0.50%年费率计提。管理费的计算方法如下：</w:t>
      </w:r>
    </w:p>
    <w:p w14:paraId="506F7D75"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H＝E×</w:t>
      </w:r>
      <w:r w:rsidRPr="00D323AD">
        <w:rPr>
          <w:rFonts w:ascii="彩虹粗仿宋" w:eastAsia="彩虹粗仿宋" w:hAnsi="宋体" w:cs="Arial"/>
          <w:sz w:val="24"/>
        </w:rPr>
        <w:t>0.50%</w:t>
      </w:r>
      <w:r w:rsidRPr="00D323AD">
        <w:rPr>
          <w:rFonts w:ascii="彩虹粗仿宋" w:eastAsia="彩虹粗仿宋" w:hAnsi="宋体" w:cs="Arial" w:hint="eastAsia"/>
          <w:sz w:val="24"/>
        </w:rPr>
        <w:t>÷当年天数</w:t>
      </w:r>
    </w:p>
    <w:p w14:paraId="602CC92B"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H为每日应计提的基金管理费</w:t>
      </w:r>
    </w:p>
    <w:p w14:paraId="312E6464"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E为前一日的基金资产净值</w:t>
      </w:r>
    </w:p>
    <w:p w14:paraId="1E1A6322" w14:textId="5647400C" w:rsidR="00733010" w:rsidRPr="00D323AD" w:rsidRDefault="00733010" w:rsidP="00733010">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基金管理费每日计提，逐日累计至每月月末，按月支付，经基金管理人与基金托管人双方核对无误后，自动在月初5个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1A788F33" w14:textId="77777777" w:rsidR="00733010" w:rsidRPr="00D323AD" w:rsidRDefault="00733010">
      <w:pPr>
        <w:adjustRightInd w:val="0"/>
        <w:snapToGrid w:val="0"/>
        <w:ind w:firstLineChars="200" w:firstLine="480"/>
        <w:rPr>
          <w:rFonts w:ascii="彩虹粗仿宋" w:eastAsia="彩虹粗仿宋" w:hAnsi="宋体" w:cs="Arial"/>
          <w:sz w:val="24"/>
        </w:rPr>
      </w:pPr>
    </w:p>
    <w:p w14:paraId="5BCE2E23"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（二）基金托管费的计提比例和计提方法</w:t>
      </w:r>
    </w:p>
    <w:p w14:paraId="0FCCDE71"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本基金的托管费按前一日基金资产净值的</w:t>
      </w:r>
      <w:r w:rsidRPr="00D323AD">
        <w:rPr>
          <w:rFonts w:ascii="彩虹粗仿宋" w:eastAsia="彩虹粗仿宋" w:hAnsi="宋体" w:cs="Arial"/>
          <w:sz w:val="24"/>
        </w:rPr>
        <w:t>0.10</w:t>
      </w:r>
      <w:r w:rsidRPr="00D323AD">
        <w:rPr>
          <w:rFonts w:ascii="彩虹粗仿宋" w:eastAsia="彩虹粗仿宋" w:hAnsi="宋体" w:cs="Arial" w:hint="eastAsia"/>
          <w:sz w:val="24"/>
        </w:rPr>
        <w:t>%年费率计提。托管费的计算方法如下：</w:t>
      </w:r>
    </w:p>
    <w:p w14:paraId="417E53D7"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H＝E×</w:t>
      </w:r>
      <w:r w:rsidRPr="00D323AD">
        <w:rPr>
          <w:rFonts w:ascii="彩虹粗仿宋" w:eastAsia="彩虹粗仿宋" w:hAnsi="宋体" w:cs="Arial"/>
          <w:sz w:val="24"/>
        </w:rPr>
        <w:t>0.</w:t>
      </w:r>
      <w:r w:rsidRPr="00D323AD">
        <w:rPr>
          <w:rFonts w:ascii="彩虹粗仿宋" w:eastAsia="彩虹粗仿宋" w:hAnsi="宋体" w:cs="Arial" w:hint="eastAsia"/>
          <w:sz w:val="24"/>
        </w:rPr>
        <w:t>10%÷当年天数</w:t>
      </w:r>
    </w:p>
    <w:p w14:paraId="26634130"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H为每日应计提的基金托管费</w:t>
      </w:r>
    </w:p>
    <w:p w14:paraId="454C1310" w14:textId="77777777" w:rsidR="007B120A"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E为前一日的基金资产净值</w:t>
      </w:r>
    </w:p>
    <w:p w14:paraId="48C89F5C" w14:textId="30C39DD2" w:rsidR="0093313D" w:rsidRPr="00D323AD" w:rsidRDefault="007B120A">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基金托管费每日计提，逐日累计至每月月末，按月支付，经基金管理人与基金托管人双方核对无误后，</w:t>
      </w:r>
      <w:r w:rsidR="00733010" w:rsidRPr="00D323AD">
        <w:rPr>
          <w:rFonts w:ascii="彩虹粗仿宋" w:eastAsia="彩虹粗仿宋" w:hAnsi="宋体" w:cs="Arial" w:hint="eastAsia"/>
          <w:sz w:val="24"/>
        </w:rPr>
        <w:t>自动在月初5个工作日内、按照指定的账户路径进行资金支付，基金管理人无需再出具资金划拨指令，</w:t>
      </w:r>
      <w:r w:rsidRPr="00D323AD">
        <w:rPr>
          <w:rFonts w:ascii="彩虹粗仿宋" w:eastAsia="彩虹粗仿宋" w:hAnsi="宋体" w:cs="Arial" w:hint="eastAsia"/>
          <w:sz w:val="24"/>
        </w:rPr>
        <w:t>。若遇法定节假日、公休日等，支付日期顺延。</w:t>
      </w:r>
      <w:r w:rsidR="00733010" w:rsidRPr="00D323AD">
        <w:rPr>
          <w:rFonts w:ascii="彩虹粗仿宋" w:eastAsia="彩虹粗仿宋" w:hAnsi="宋体" w:cs="Arial" w:hint="eastAsia"/>
          <w:sz w:val="24"/>
        </w:rPr>
        <w:t>费用自动扣划后，基金管理人应进行核对，如发现数据不符，及时联系基金托管人协商解决。</w:t>
      </w:r>
    </w:p>
    <w:p w14:paraId="53966CDB" w14:textId="216B348A" w:rsidR="0093313D" w:rsidRPr="00D323AD" w:rsidRDefault="00B22066">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（三）</w:t>
      </w:r>
      <w:r w:rsidR="006D5175" w:rsidRPr="00D323AD">
        <w:rPr>
          <w:rFonts w:ascii="彩虹粗仿宋" w:eastAsia="彩虹粗仿宋" w:hAnsi="宋体" w:cs="Arial" w:hint="eastAsia"/>
          <w:sz w:val="24"/>
        </w:rPr>
        <w:t>销售服务费的计提比例和计提方法</w:t>
      </w:r>
    </w:p>
    <w:p w14:paraId="4CDADEA1" w14:textId="1C1FE1FB" w:rsidR="0093313D" w:rsidRPr="00D323AD" w:rsidRDefault="00B22066">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本基金A类基金份额不收取销售服务费，C类基金份额的销售服务费年费率为0.</w:t>
      </w:r>
      <w:r w:rsidR="00641D65" w:rsidRPr="00D323AD">
        <w:rPr>
          <w:rFonts w:ascii="彩虹粗仿宋" w:eastAsia="彩虹粗仿宋" w:hAnsi="宋体" w:cs="Arial" w:hint="eastAsia"/>
          <w:sz w:val="24"/>
        </w:rPr>
        <w:t>2</w:t>
      </w:r>
      <w:r w:rsidR="0047403A" w:rsidRPr="00D323AD">
        <w:rPr>
          <w:rFonts w:ascii="彩虹粗仿宋" w:eastAsia="彩虹粗仿宋" w:hAnsi="宋体" w:cs="Arial" w:hint="eastAsia"/>
          <w:sz w:val="24"/>
        </w:rPr>
        <w:t>0</w:t>
      </w:r>
      <w:r w:rsidRPr="00D323AD">
        <w:rPr>
          <w:rFonts w:ascii="彩虹粗仿宋" w:eastAsia="彩虹粗仿宋" w:hAnsi="宋体" w:cs="Arial" w:hint="eastAsia"/>
          <w:sz w:val="24"/>
        </w:rPr>
        <w:t>%。本基金销售服务费按前一日C类基金份额资产净值的0.</w:t>
      </w:r>
      <w:r w:rsidR="00641D65" w:rsidRPr="00D323AD">
        <w:rPr>
          <w:rFonts w:ascii="彩虹粗仿宋" w:eastAsia="彩虹粗仿宋" w:hAnsi="宋体" w:cs="Arial" w:hint="eastAsia"/>
          <w:sz w:val="24"/>
        </w:rPr>
        <w:t>20</w:t>
      </w:r>
      <w:r w:rsidRPr="00D323AD">
        <w:rPr>
          <w:rFonts w:ascii="彩虹粗仿宋" w:eastAsia="彩虹粗仿宋" w:hAnsi="宋体" w:cs="Arial" w:hint="eastAsia"/>
          <w:sz w:val="24"/>
        </w:rPr>
        <w:t>%年费率计提。计算方法如下：</w:t>
      </w:r>
    </w:p>
    <w:p w14:paraId="039BB4DD" w14:textId="0E2D1827" w:rsidR="0093313D" w:rsidRPr="00D323AD" w:rsidRDefault="00B22066">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H＝E×0.</w:t>
      </w:r>
      <w:r w:rsidR="00641D65" w:rsidRPr="00D323AD">
        <w:rPr>
          <w:rFonts w:ascii="彩虹粗仿宋" w:eastAsia="彩虹粗仿宋" w:hAnsi="宋体" w:cs="Arial" w:hint="eastAsia"/>
          <w:sz w:val="24"/>
        </w:rPr>
        <w:t>20</w:t>
      </w:r>
      <w:r w:rsidRPr="00D323AD">
        <w:rPr>
          <w:rFonts w:ascii="彩虹粗仿宋" w:eastAsia="彩虹粗仿宋" w:hAnsi="宋体" w:cs="Arial" w:hint="eastAsia"/>
          <w:sz w:val="24"/>
        </w:rPr>
        <w:t>%÷当年天数</w:t>
      </w:r>
    </w:p>
    <w:p w14:paraId="077624C2" w14:textId="77777777" w:rsidR="0093313D" w:rsidRPr="00D323AD" w:rsidRDefault="00B22066">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H为C类基金份额每日应计提的基金销售服务费</w:t>
      </w:r>
    </w:p>
    <w:p w14:paraId="5A6CC8DE" w14:textId="3539919B" w:rsidR="0093313D" w:rsidRPr="00D323AD" w:rsidRDefault="00B22066">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E为C类基金份额前一日基金资产净值</w:t>
      </w:r>
    </w:p>
    <w:p w14:paraId="47E3CB37" w14:textId="77777777" w:rsidR="006D5175" w:rsidRPr="00D323AD" w:rsidRDefault="006D5175" w:rsidP="006D5175">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（1）基金管理人直销机构：</w:t>
      </w:r>
    </w:p>
    <w:p w14:paraId="08F7D64C" w14:textId="77777777" w:rsidR="006D5175" w:rsidRPr="00D323AD" w:rsidRDefault="006D5175" w:rsidP="006D5175">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对于C类基金份额收取的销售服务费，在投资人赎回基金份额或基金合同终止时随赎回款或清算款一并返还给投资人。若遇法定节假日、公休日等，支付日期顺延。</w:t>
      </w:r>
    </w:p>
    <w:p w14:paraId="26E4E8DE" w14:textId="77777777" w:rsidR="006D5175" w:rsidRPr="00D323AD" w:rsidRDefault="006D5175" w:rsidP="006D5175">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（2）其他销售机构：</w:t>
      </w:r>
    </w:p>
    <w:p w14:paraId="36C65C86" w14:textId="1D3447E4" w:rsidR="006D5175" w:rsidRPr="00D323AD" w:rsidRDefault="006D5175" w:rsidP="006D5175">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lastRenderedPageBreak/>
        <w:t>对于投资人持续持有期限</w:t>
      </w:r>
      <w:r w:rsidR="005E7204">
        <w:rPr>
          <w:rFonts w:ascii="彩虹粗仿宋" w:eastAsia="彩虹粗仿宋" w:hAnsi="宋体" w:cs="Arial" w:hint="eastAsia"/>
          <w:sz w:val="24"/>
        </w:rPr>
        <w:t>未超过一年</w:t>
      </w:r>
      <w:r w:rsidRPr="00D323AD">
        <w:rPr>
          <w:rFonts w:ascii="彩虹粗仿宋" w:eastAsia="彩虹粗仿宋" w:hAnsi="宋体" w:cs="Arial" w:hint="eastAsia"/>
          <w:sz w:val="24"/>
        </w:rPr>
        <w:t>（即365天）的C类基金份额收取的销售服务费，销售服务费每日计提，逐日累计至每月月末，按月支付，</w:t>
      </w:r>
      <w:r w:rsidR="00733010" w:rsidRPr="00D323AD">
        <w:rPr>
          <w:rFonts w:ascii="彩虹粗仿宋" w:eastAsia="彩虹粗仿宋" w:hAnsi="宋体" w:cs="Arial" w:hint="eastAsia"/>
          <w:sz w:val="24"/>
        </w:rPr>
        <w:t>自动在月初5个工作日内、按照指定的账户路径进行资金支付，基金管理人无需再出具资金划拨指令，并由基金管理人按相关合同规定代付给销售机构。</w:t>
      </w:r>
      <w:r w:rsidRPr="00D323AD">
        <w:rPr>
          <w:rFonts w:ascii="彩虹粗仿宋" w:eastAsia="彩虹粗仿宋" w:hAnsi="宋体" w:cs="Arial" w:hint="eastAsia"/>
          <w:sz w:val="24"/>
        </w:rPr>
        <w:t>。若遇法定节假日、公休日等，支付日期顺延。</w:t>
      </w:r>
      <w:r w:rsidR="00733010" w:rsidRPr="00D323AD">
        <w:rPr>
          <w:rFonts w:ascii="彩虹粗仿宋" w:eastAsia="彩虹粗仿宋" w:hAnsi="宋体" w:cs="Arial" w:hint="eastAsia"/>
          <w:sz w:val="24"/>
        </w:rPr>
        <w:t>费用自动扣划后，基金管理人应进行核对，如发现数据不符，及时联系基金托管人协商解决。</w:t>
      </w:r>
    </w:p>
    <w:p w14:paraId="7C93AE56" w14:textId="79B6A568" w:rsidR="006D5175" w:rsidRPr="00D323AD" w:rsidRDefault="006D5175" w:rsidP="006D5175">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对于持续持有期限</w:t>
      </w:r>
      <w:r w:rsidR="005E7204">
        <w:rPr>
          <w:rFonts w:ascii="彩虹粗仿宋" w:eastAsia="彩虹粗仿宋" w:hAnsi="宋体" w:cs="Arial" w:hint="eastAsia"/>
          <w:sz w:val="24"/>
        </w:rPr>
        <w:t>超过一年</w:t>
      </w:r>
      <w:r w:rsidRPr="00D323AD">
        <w:rPr>
          <w:rFonts w:ascii="彩虹粗仿宋" w:eastAsia="彩虹粗仿宋" w:hAnsi="宋体" w:cs="Arial" w:hint="eastAsia"/>
          <w:sz w:val="24"/>
        </w:rPr>
        <w:t>（即365天）的C类基金份额继续收取的销售服务费，在投资人赎回基金份额或基金合同终止时，随赎回款或清算款一并返还给投资人。若遇法定节假日、公休日等，支付日期顺延。</w:t>
      </w:r>
    </w:p>
    <w:p w14:paraId="1A62D4CD" w14:textId="77777777" w:rsidR="0093313D" w:rsidRPr="00D323AD" w:rsidRDefault="00B22066">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四）《基金合同》生效后与基金相关的信息披露费用（法律法规、中国证监会另有规定的除外），会计师费、律师费、公证费、诉讼费和仲裁费，基金份额持有人大会费用，基金的证券、期货、期权交易等费用，基金的银行汇划费用，基金相关账户开户费用、账户维护费用，因投资港股通标的股票而产生的各项费用，按照国家有关规定和《基金合同》约定，可以在基金财产中列支的其他费用等根据有关法律法规、基金合同及相应协议的规定，列入当期基金费用。</w:t>
      </w:r>
    </w:p>
    <w:p w14:paraId="5C8A8261" w14:textId="77777777" w:rsidR="0093313D" w:rsidRPr="00D323AD" w:rsidRDefault="00B22066">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（五）不列入基金费用的项目</w:t>
      </w:r>
    </w:p>
    <w:p w14:paraId="48B8AF23" w14:textId="77777777" w:rsidR="0093313D" w:rsidRPr="00D323AD" w:rsidRDefault="00B22066">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1.</w:t>
      </w:r>
      <w:r w:rsidRPr="00D323AD">
        <w:rPr>
          <w:rFonts w:ascii="彩虹粗仿宋" w:eastAsia="彩虹粗仿宋" w:hAnsi="宋体" w:cs="Arial" w:hint="eastAsia"/>
          <w:sz w:val="24"/>
        </w:rPr>
        <w:tab/>
        <w:t>基金管理人和基金托管人因未履行或未完全履行义务导致的费用支出或基金财产的损失；</w:t>
      </w:r>
    </w:p>
    <w:p w14:paraId="70239AC4" w14:textId="77777777" w:rsidR="0093313D" w:rsidRPr="00D323AD" w:rsidRDefault="00B22066">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2.</w:t>
      </w:r>
      <w:r w:rsidRPr="00D323AD">
        <w:rPr>
          <w:rFonts w:ascii="彩虹粗仿宋" w:eastAsia="彩虹粗仿宋" w:hAnsi="宋体" w:cs="Arial" w:hint="eastAsia"/>
          <w:sz w:val="24"/>
        </w:rPr>
        <w:tab/>
        <w:t>基金管理人和基金托管人处理与基金运作无关的事项发生的费用；</w:t>
      </w:r>
    </w:p>
    <w:p w14:paraId="20F5553B" w14:textId="77777777" w:rsidR="0093313D" w:rsidRPr="00D323AD" w:rsidRDefault="00B22066">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3.</w:t>
      </w:r>
      <w:r w:rsidRPr="00D323AD">
        <w:rPr>
          <w:rFonts w:ascii="彩虹粗仿宋" w:eastAsia="彩虹粗仿宋" w:hAnsi="宋体" w:cs="Arial" w:hint="eastAsia"/>
          <w:sz w:val="24"/>
        </w:rPr>
        <w:tab/>
        <w:t>《基金合同》生效前的相关费用；</w:t>
      </w:r>
    </w:p>
    <w:p w14:paraId="7ED36E01" w14:textId="77777777" w:rsidR="0093313D" w:rsidRPr="00D323AD" w:rsidRDefault="00B22066">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4.</w:t>
      </w:r>
      <w:r w:rsidRPr="00D323AD">
        <w:rPr>
          <w:rFonts w:ascii="彩虹粗仿宋" w:eastAsia="彩虹粗仿宋" w:hAnsi="宋体" w:cs="Arial" w:hint="eastAsia"/>
          <w:sz w:val="24"/>
        </w:rPr>
        <w:tab/>
        <w:t>基金标的指数许可使用费（由基金管理人承担）；</w:t>
      </w:r>
    </w:p>
    <w:p w14:paraId="103017B3" w14:textId="77777777" w:rsidR="0093313D" w:rsidRPr="00D323AD" w:rsidRDefault="00B22066" w:rsidP="00BD0231">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5.</w:t>
      </w:r>
      <w:r w:rsidRPr="00D323AD">
        <w:rPr>
          <w:rFonts w:ascii="彩虹粗仿宋" w:eastAsia="彩虹粗仿宋" w:hAnsi="宋体" w:cs="Arial" w:hint="eastAsia"/>
          <w:sz w:val="24"/>
        </w:rPr>
        <w:tab/>
        <w:t>其他根据相关法律法规及中国证监会的有关规定不得列入基金费用的项目。</w:t>
      </w:r>
    </w:p>
    <w:p w14:paraId="2009E0E8" w14:textId="77777777" w:rsidR="0093313D" w:rsidRPr="00D323AD" w:rsidRDefault="00B22066">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（六）基金管理费、基金托管费、销售服务费的复核程序、支付方式和时间</w:t>
      </w:r>
    </w:p>
    <w:p w14:paraId="3605E492" w14:textId="77777777" w:rsidR="0093313D" w:rsidRPr="00D323AD" w:rsidRDefault="00B22066" w:rsidP="00BD0231">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1.复核程序</w:t>
      </w:r>
    </w:p>
    <w:p w14:paraId="1B1E8909" w14:textId="4B2AB741" w:rsidR="0093313D" w:rsidRPr="00D323AD" w:rsidRDefault="00B22066" w:rsidP="00BD0231">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基金托管人对基金管理人计提的基金管理费、基金托管费根据本托管协议和《基金合同》的有关规定进行复核。</w:t>
      </w:r>
    </w:p>
    <w:p w14:paraId="2D3E1AF7" w14:textId="429D3738" w:rsidR="00B17693" w:rsidRPr="00D323AD" w:rsidRDefault="00B17693" w:rsidP="00BD0231">
      <w:pPr>
        <w:adjustRightInd w:val="0"/>
        <w:snapToGrid w:val="0"/>
        <w:ind w:firstLineChars="200" w:firstLine="480"/>
        <w:outlineLvl w:val="0"/>
        <w:rPr>
          <w:rFonts w:ascii="彩虹粗仿宋" w:eastAsia="彩虹粗仿宋" w:hAnsi="宋体" w:cs="Arial"/>
          <w:sz w:val="24"/>
        </w:rPr>
      </w:pPr>
      <w:r w:rsidRPr="00BD0231">
        <w:rPr>
          <w:rFonts w:ascii="彩虹粗仿宋" w:eastAsia="彩虹粗仿宋" w:hAnsi="宋体" w:cs="Arial" w:hint="eastAsia"/>
          <w:sz w:val="24"/>
        </w:rPr>
        <w:t>因涉及相关数据，应付销售服务费的计算和复核工作由基金管理人完成，相关信息以注册登记机构计算结果为准，基金托管人不承担复核责任。</w:t>
      </w:r>
    </w:p>
    <w:p w14:paraId="7D7BE97E" w14:textId="77777777" w:rsidR="0093313D" w:rsidRPr="00D323AD" w:rsidRDefault="00B22066" w:rsidP="00BD0231">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2.支付方式和时间</w:t>
      </w:r>
    </w:p>
    <w:p w14:paraId="15B99511" w14:textId="6EF46DBB"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基金管理费、基金托管费</w:t>
      </w:r>
      <w:r w:rsidR="007B120A" w:rsidRPr="00D323AD">
        <w:rPr>
          <w:rFonts w:ascii="彩虹粗仿宋" w:eastAsia="彩虹粗仿宋" w:hAnsi="宋体" w:cs="Arial" w:hint="eastAsia"/>
          <w:sz w:val="24"/>
        </w:rPr>
        <w:t>和投资人通过代销机构认购/申购且持续持有期限</w:t>
      </w:r>
      <w:r w:rsidR="005E7204">
        <w:rPr>
          <w:rFonts w:ascii="彩虹粗仿宋" w:eastAsia="彩虹粗仿宋" w:hAnsi="宋体" w:cs="Arial" w:hint="eastAsia"/>
          <w:sz w:val="24"/>
        </w:rPr>
        <w:t>未超过一年</w:t>
      </w:r>
      <w:r w:rsidR="007B120A" w:rsidRPr="00D323AD">
        <w:rPr>
          <w:rFonts w:ascii="彩虹粗仿宋" w:eastAsia="彩虹粗仿宋" w:hAnsi="宋体" w:cs="Arial" w:hint="eastAsia"/>
          <w:sz w:val="24"/>
        </w:rPr>
        <w:t>（即365天）的C类基金份额收取的</w:t>
      </w:r>
      <w:r w:rsidRPr="00D323AD">
        <w:rPr>
          <w:rFonts w:ascii="彩虹粗仿宋" w:eastAsia="彩虹粗仿宋" w:hAnsi="宋体" w:cs="Arial" w:hint="eastAsia"/>
          <w:sz w:val="24"/>
        </w:rPr>
        <w:t>销售服务费每日计提，逐日累计至每月月末，按月支付，自动于次月首日起</w:t>
      </w:r>
      <w:r w:rsidRPr="00D323AD">
        <w:rPr>
          <w:rFonts w:ascii="彩虹粗仿宋" w:eastAsia="彩虹粗仿宋" w:hAnsi="宋体" w:cs="Arial"/>
          <w:sz w:val="24"/>
        </w:rPr>
        <w:t>5</w:t>
      </w:r>
      <w:r w:rsidRPr="00D323AD">
        <w:rPr>
          <w:rFonts w:ascii="彩虹粗仿宋" w:eastAsia="彩虹粗仿宋" w:hAnsi="宋体" w:cs="Arial" w:hint="eastAsia"/>
          <w:sz w:val="24"/>
        </w:rPr>
        <w:t>个工作日内按照指定的账户路径进行资金支付，基金管理人无需再出具资金划拨指令，若遇法定节假日、公休日等，支</w:t>
      </w:r>
      <w:r w:rsidRPr="00D323AD">
        <w:rPr>
          <w:rFonts w:ascii="彩虹粗仿宋" w:eastAsia="彩虹粗仿宋" w:hAnsi="宋体" w:cs="Arial" w:hint="eastAsia"/>
          <w:sz w:val="24"/>
        </w:rPr>
        <w:lastRenderedPageBreak/>
        <w:t>付日期顺延。费用自动扣划后，基金管理人应进行核对，如发现数据不符，及时联系基金托管人协商解决。</w:t>
      </w:r>
    </w:p>
    <w:p w14:paraId="6F64BC7A"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在首期支付基金管理费、销售服务费前，基金管理人应向托管人出具正式函件指定基金管理费、销售服务费的收款账户。基金管理人如需要变更此账户，应提前5个工作日向托管人出具书面的收款账户变更通知。</w:t>
      </w:r>
    </w:p>
    <w:p w14:paraId="069F7E7F"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（七）违规处理方式</w:t>
      </w:r>
    </w:p>
    <w:p w14:paraId="2FC49073"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22E65C1A"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（八）实施侧袋机制期间的基金费用</w:t>
      </w:r>
    </w:p>
    <w:p w14:paraId="7A68207E"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本基金实施侧袋机制的，与侧袋账户有关的费用可以从侧袋账户中列支，但应待侧袋账户资产变现后方可列支，有关费用可酌情收取或减免，但不得收取管理费，详见招募说明书的规定或相关公告。</w:t>
      </w:r>
    </w:p>
    <w:p w14:paraId="07B373D1" w14:textId="77777777" w:rsidR="0093313D" w:rsidRPr="00D323AD" w:rsidRDefault="00B22066">
      <w:pPr>
        <w:pStyle w:val="2"/>
        <w:jc w:val="center"/>
        <w:rPr>
          <w:rFonts w:ascii="彩虹粗仿宋" w:eastAsia="彩虹粗仿宋"/>
          <w:sz w:val="30"/>
        </w:rPr>
      </w:pPr>
      <w:bookmarkStart w:id="90" w:name="_Toc224743377"/>
      <w:r w:rsidRPr="00D323AD">
        <w:rPr>
          <w:rFonts w:ascii="彩虹粗仿宋" w:eastAsia="彩虹粗仿宋" w:hint="eastAsia"/>
          <w:sz w:val="30"/>
        </w:rPr>
        <w:t>十二、基金份额持有人名册的保管</w:t>
      </w:r>
      <w:bookmarkEnd w:id="90"/>
    </w:p>
    <w:p w14:paraId="0A6EDE17"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低于法律法规规定的最低期限。如不能妥善保管，则按相关法规承担责任。</w:t>
      </w:r>
    </w:p>
    <w:p w14:paraId="5A4ABE91"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在基金托管人要求或编制中期报告和年度报告前，基金管理人应将有关资料送交基金托管人，不得无故拒绝或延误提供，并保证其真实性、准确性和完整性。</w:t>
      </w:r>
      <w:r w:rsidRPr="00D323AD">
        <w:rPr>
          <w:rFonts w:ascii="彩虹粗仿宋" w:eastAsia="彩虹粗仿宋" w:hAnsi="宋体" w:hint="eastAsia"/>
          <w:kern w:val="0"/>
          <w:sz w:val="24"/>
        </w:rPr>
        <w:t>基金托管人不得将所保管的基金份额持有人名册用于基金托管业务以外的其他用途，并应遵守保密义务。</w:t>
      </w:r>
    </w:p>
    <w:p w14:paraId="007DB2F2" w14:textId="77777777" w:rsidR="0093313D" w:rsidRPr="00D323AD" w:rsidRDefault="0093313D">
      <w:pPr>
        <w:adjustRightInd w:val="0"/>
        <w:snapToGrid w:val="0"/>
        <w:rPr>
          <w:rFonts w:ascii="彩虹粗仿宋" w:eastAsia="彩虹粗仿宋" w:hAnsi="宋体" w:cs="Arial"/>
          <w:sz w:val="24"/>
        </w:rPr>
      </w:pPr>
    </w:p>
    <w:p w14:paraId="7146A176" w14:textId="77777777" w:rsidR="0093313D" w:rsidRPr="00D323AD" w:rsidRDefault="00B22066">
      <w:pPr>
        <w:pStyle w:val="2"/>
        <w:jc w:val="center"/>
        <w:rPr>
          <w:rFonts w:ascii="彩虹粗仿宋" w:eastAsia="彩虹粗仿宋"/>
          <w:sz w:val="30"/>
        </w:rPr>
      </w:pPr>
      <w:bookmarkStart w:id="91" w:name="_Toc224743378"/>
      <w:r w:rsidRPr="00D323AD">
        <w:rPr>
          <w:rFonts w:ascii="彩虹粗仿宋" w:eastAsia="彩虹粗仿宋" w:hint="eastAsia"/>
          <w:sz w:val="30"/>
        </w:rPr>
        <w:t>十三、基金有关文件档案的保存</w:t>
      </w:r>
      <w:bookmarkEnd w:id="91"/>
    </w:p>
    <w:p w14:paraId="3DAD2ADF" w14:textId="77777777" w:rsidR="0093313D" w:rsidRPr="00D323AD" w:rsidRDefault="00B22066">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（一）档案保存</w:t>
      </w:r>
    </w:p>
    <w:p w14:paraId="37528DE5" w14:textId="2DDBE250"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w:t>
      </w:r>
      <w:r w:rsidR="0086435A" w:rsidRPr="00BD0231">
        <w:rPr>
          <w:rFonts w:ascii="彩虹粗仿宋" w:eastAsia="彩虹粗仿宋" w:hAnsi="宋体" w:cs="Arial"/>
          <w:sz w:val="24"/>
        </w:rPr>
        <w:t>保存期限按照法律法规的规定执行。</w:t>
      </w:r>
    </w:p>
    <w:p w14:paraId="751A5EB5" w14:textId="77777777" w:rsidR="0093313D" w:rsidRPr="00D323AD" w:rsidRDefault="00B22066">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（二）合同档案的建立</w:t>
      </w:r>
    </w:p>
    <w:p w14:paraId="0FB041C3"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1.基金管理人签署重大合同文本后，应及时将合同文本正本送达基金托管人处。</w:t>
      </w:r>
    </w:p>
    <w:p w14:paraId="77D7A0FD"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lastRenderedPageBreak/>
        <w:t>2.基金管理人应及时将与本基金账务处理、资金划拨等有关的合同、协议传真基金托管人。</w:t>
      </w:r>
    </w:p>
    <w:p w14:paraId="2648113C" w14:textId="77777777" w:rsidR="0093313D" w:rsidRPr="00D323AD" w:rsidRDefault="00B22066">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（三）变更与协助</w:t>
      </w:r>
    </w:p>
    <w:p w14:paraId="35C9E012" w14:textId="77777777" w:rsidR="0093313D" w:rsidRPr="00D323AD" w:rsidRDefault="00B22066">
      <w:pPr>
        <w:adjustRightInd w:val="0"/>
        <w:snapToGrid w:val="0"/>
        <w:ind w:firstLineChars="200" w:firstLine="480"/>
        <w:rPr>
          <w:rFonts w:ascii="彩虹粗仿宋" w:eastAsia="彩虹粗仿宋"/>
          <w:b/>
          <w:bCs/>
          <w:sz w:val="30"/>
          <w:szCs w:val="30"/>
        </w:rPr>
      </w:pPr>
      <w:r w:rsidRPr="00D323AD">
        <w:rPr>
          <w:rFonts w:ascii="彩虹粗仿宋" w:eastAsia="彩虹粗仿宋" w:hAnsi="宋体" w:cs="Arial" w:hint="eastAsia"/>
          <w:sz w:val="24"/>
        </w:rPr>
        <w:t>若基金管理人/基金托管人发生变更，未变更的一方有义务协助变更后的接任人接收相应文件。</w:t>
      </w:r>
    </w:p>
    <w:p w14:paraId="2541AD36" w14:textId="5A8B57E4" w:rsidR="0093313D" w:rsidRPr="00D323AD" w:rsidRDefault="00B22066" w:rsidP="0086435A">
      <w:pPr>
        <w:adjustRightInd w:val="0"/>
        <w:snapToGrid w:val="0"/>
        <w:ind w:firstLineChars="200" w:firstLine="480"/>
        <w:rPr>
          <w:rFonts w:ascii="彩虹粗仿宋" w:eastAsia="彩虹粗仿宋"/>
          <w:sz w:val="30"/>
          <w:szCs w:val="30"/>
        </w:rPr>
      </w:pPr>
      <w:r w:rsidRPr="00D323AD">
        <w:rPr>
          <w:rFonts w:ascii="彩虹粗仿宋" w:eastAsia="彩虹粗仿宋" w:hAnsi="宋体" w:cs="Arial" w:hint="eastAsia"/>
          <w:sz w:val="24"/>
        </w:rPr>
        <w:t>（四）基金管理人和基金托管人应按各自职责完整保存原始凭证、记账凭证、基金账册、交易记录和重要合同等，承担保密义务并保存</w:t>
      </w:r>
      <w:r w:rsidR="0086435A" w:rsidRPr="00BD0231">
        <w:rPr>
          <w:rFonts w:ascii="彩虹粗仿宋" w:eastAsia="彩虹粗仿宋" w:hAnsi="宋体" w:cs="Arial"/>
          <w:sz w:val="24"/>
        </w:rPr>
        <w:t>保存期限按照法律法规的规定执行。</w:t>
      </w:r>
    </w:p>
    <w:p w14:paraId="639EC7D5" w14:textId="77777777" w:rsidR="0093313D" w:rsidRPr="00D323AD" w:rsidRDefault="00B22066">
      <w:pPr>
        <w:pStyle w:val="2"/>
        <w:jc w:val="center"/>
        <w:rPr>
          <w:rFonts w:ascii="彩虹粗仿宋" w:eastAsia="彩虹粗仿宋"/>
          <w:sz w:val="30"/>
        </w:rPr>
      </w:pPr>
      <w:bookmarkStart w:id="92" w:name="_Toc224743379"/>
      <w:r w:rsidRPr="00D323AD">
        <w:rPr>
          <w:rFonts w:ascii="彩虹粗仿宋" w:eastAsia="彩虹粗仿宋" w:hint="eastAsia"/>
          <w:sz w:val="30"/>
        </w:rPr>
        <w:t>十四、基金管理人和基金托管人的更换</w:t>
      </w:r>
      <w:bookmarkEnd w:id="92"/>
    </w:p>
    <w:p w14:paraId="5D6520B3"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（一）基金管理人职责终止的情形</w:t>
      </w:r>
    </w:p>
    <w:p w14:paraId="0BA46991"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1.基金管理人职责终止的情形</w:t>
      </w:r>
    </w:p>
    <w:p w14:paraId="3D72A0CA"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有下列情形之一的，基金管理人职责终止：</w:t>
      </w:r>
    </w:p>
    <w:p w14:paraId="718F394D"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（1）被依法取消基金管理资格；</w:t>
      </w:r>
    </w:p>
    <w:p w14:paraId="1E962999"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（2）被基金份额持有人大会解任；</w:t>
      </w:r>
    </w:p>
    <w:p w14:paraId="01C69858"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（3）依法解散、被依法撤销或被依法宣告破产；</w:t>
      </w:r>
    </w:p>
    <w:p w14:paraId="3ACF1F91"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（4）法律法规及中国证监会规定的和《基金合同》约定的其他情形。</w:t>
      </w:r>
    </w:p>
    <w:p w14:paraId="36FACEFA"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2.基金管理人的更换程序</w:t>
      </w:r>
    </w:p>
    <w:p w14:paraId="4EE31A5F"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更换基金管理人必须依照如下程序进行：</w:t>
      </w:r>
    </w:p>
    <w:p w14:paraId="79778846"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（1）提名：新任基金管理人由基金托管人或由单独或合计持有10%以上（含10%）基金份额的基金份额持有人提名；</w:t>
      </w:r>
    </w:p>
    <w:p w14:paraId="79B3D67E"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0338A3BA"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（3）临时基金管理人：新任基金管理人产生之前，由中国证监会指定临时基金管理人；</w:t>
      </w:r>
    </w:p>
    <w:p w14:paraId="2EEDC51A"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（4）备案：基金份额持有人大会更换基金管理人的决议须报中国证监会备案；</w:t>
      </w:r>
    </w:p>
    <w:p w14:paraId="72AF4891"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（5）公告：基金管理人更换后，由基金托管人在更换基金管理人的基金份额持有人大会决议生效后2日内在规定媒介公告；</w:t>
      </w:r>
    </w:p>
    <w:p w14:paraId="497FD684"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和净值；</w:t>
      </w:r>
    </w:p>
    <w:p w14:paraId="485558E6"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lastRenderedPageBreak/>
        <w:t>（7）审计：基金管理人职责终止的，应当按照法律法规规定聘请会计师事务所对基金财产进行审计，并将审计结果予以公告，同时报中国证监会备案，审计费用从基金财产中列支；</w:t>
      </w:r>
    </w:p>
    <w:p w14:paraId="0D404C52" w14:textId="77777777" w:rsidR="0093313D" w:rsidRPr="00BD0231"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76BC9451"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（二）基金托管人职责终止的情形</w:t>
      </w:r>
    </w:p>
    <w:p w14:paraId="3B92DFE9"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1.基金托管人职责终止的情形</w:t>
      </w:r>
    </w:p>
    <w:p w14:paraId="0CA4CA7C"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有下列情形之一的，基金托管人职责终止：</w:t>
      </w:r>
    </w:p>
    <w:p w14:paraId="28F8AC8C"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（1）被依法取消基金托管资格；</w:t>
      </w:r>
    </w:p>
    <w:p w14:paraId="670044DC"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（2）被基金份额持有人大会解任；</w:t>
      </w:r>
    </w:p>
    <w:p w14:paraId="105E8923"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（3）依法解散、被依法撤销或被依法宣告破产；</w:t>
      </w:r>
    </w:p>
    <w:p w14:paraId="15BFB5B2"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（4）法律法规及中国证监会规定的和《基金合同》约定的其他情形。</w:t>
      </w:r>
    </w:p>
    <w:p w14:paraId="76AA270E"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2.基金托管人的更换程序</w:t>
      </w:r>
    </w:p>
    <w:p w14:paraId="78A94988"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（1）提名：新任基金托管人由基金管理人或由单独或合计持有10%以上（含10%）基金份额的基金份额持有人提名；</w:t>
      </w:r>
    </w:p>
    <w:p w14:paraId="1176D394"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169FA145"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（3）临时基金托管人：新任基金托管人产生之前，由中国证监会指定临时基金托管人；</w:t>
      </w:r>
    </w:p>
    <w:p w14:paraId="04FA9901"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（4）备案：基金份额持有人大会更换基金托管人的决议须报中国证监会备案；</w:t>
      </w:r>
    </w:p>
    <w:p w14:paraId="1CCC730A"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（5）公告：基金托管人更换后，由基金管理人在更换基金托管人的基金份额持有人大会决议生效后 2日内在规定媒介公告；</w:t>
      </w:r>
    </w:p>
    <w:p w14:paraId="6A65F888"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和净值；</w:t>
      </w:r>
    </w:p>
    <w:p w14:paraId="64FC788F"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（7）审计：基金托管人职责终止的，应当按照法律法规规定聘请会计师事务所对基金财产进行审计，并将审计结果予以公告，同时报中国证监会备案，审计费用从基金财产中列支。</w:t>
      </w:r>
    </w:p>
    <w:p w14:paraId="44A9E928"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（三）基金管理人与基金托管人同时更换的条件和程序</w:t>
      </w:r>
    </w:p>
    <w:p w14:paraId="456269E4"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6B8518CE"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2.基金管理人和基金托管人的更换分别按上述程序进行；</w:t>
      </w:r>
    </w:p>
    <w:p w14:paraId="6C1593E4"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lastRenderedPageBreak/>
        <w:t>3.公告：新任基金管理人和新任基金托管人应在更换基金管理人和基金托管人的基金份额持有人大会决议生效后2日内在规定媒介上联合公告。</w:t>
      </w:r>
    </w:p>
    <w:p w14:paraId="12D771D0"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依据法律法规和基金合同的规定继续履行相关职责，并保证不做出对基金份额持有人的利益造成损害的行为。原基金管理人或原基金托管人在继续履行相关职责期间，仍有权按照基金合同和本协议的规定收取基金管理费或基金托管费。</w:t>
      </w:r>
    </w:p>
    <w:p w14:paraId="6E360643"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五）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299B200B" w14:textId="77777777" w:rsidR="0093313D" w:rsidRPr="00D323AD" w:rsidRDefault="0093313D">
      <w:pPr>
        <w:adjustRightInd w:val="0"/>
        <w:snapToGrid w:val="0"/>
        <w:rPr>
          <w:rFonts w:ascii="彩虹粗仿宋" w:eastAsia="彩虹粗仿宋" w:hAnsi="宋体" w:cs="Arial"/>
          <w:sz w:val="24"/>
        </w:rPr>
      </w:pPr>
    </w:p>
    <w:p w14:paraId="3F290875" w14:textId="77777777" w:rsidR="0093313D" w:rsidRPr="00D323AD" w:rsidRDefault="00B22066">
      <w:pPr>
        <w:pStyle w:val="2"/>
        <w:jc w:val="center"/>
        <w:rPr>
          <w:rFonts w:ascii="彩虹粗仿宋" w:eastAsia="彩虹粗仿宋"/>
          <w:sz w:val="30"/>
        </w:rPr>
      </w:pPr>
      <w:bookmarkStart w:id="93" w:name="_Toc224743380"/>
      <w:r w:rsidRPr="00D323AD">
        <w:rPr>
          <w:rFonts w:ascii="彩虹粗仿宋" w:eastAsia="彩虹粗仿宋" w:hint="eastAsia"/>
          <w:sz w:val="30"/>
        </w:rPr>
        <w:t>十五、禁止行为</w:t>
      </w:r>
      <w:bookmarkEnd w:id="93"/>
    </w:p>
    <w:p w14:paraId="24364EC4" w14:textId="77777777" w:rsidR="0093313D" w:rsidRPr="00D323AD" w:rsidRDefault="00B22066">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本协议当事人禁止从事的行为，包括但不限于：</w:t>
      </w:r>
    </w:p>
    <w:p w14:paraId="52787C02" w14:textId="77777777" w:rsidR="0093313D" w:rsidRPr="00D323AD" w:rsidRDefault="00B22066">
      <w:pPr>
        <w:ind w:firstLineChars="200" w:firstLine="480"/>
        <w:rPr>
          <w:rFonts w:ascii="彩虹粗仿宋" w:eastAsia="彩虹粗仿宋"/>
          <w:sz w:val="24"/>
        </w:rPr>
      </w:pPr>
      <w:r w:rsidRPr="00D323AD">
        <w:rPr>
          <w:rFonts w:ascii="彩虹粗仿宋" w:eastAsia="彩虹粗仿宋" w:hint="eastAsia"/>
          <w:sz w:val="24"/>
        </w:rPr>
        <w:t>（一）基金管理人、基金托管人将其固有财产或者他人财产混同于基金财产从事证券投资。</w:t>
      </w:r>
    </w:p>
    <w:p w14:paraId="733A4B84" w14:textId="77777777" w:rsidR="0093313D" w:rsidRPr="00D323AD" w:rsidRDefault="00B22066">
      <w:pPr>
        <w:ind w:firstLineChars="200" w:firstLine="480"/>
        <w:rPr>
          <w:rFonts w:ascii="彩虹粗仿宋" w:eastAsia="彩虹粗仿宋"/>
        </w:rPr>
      </w:pPr>
      <w:r w:rsidRPr="00D323AD">
        <w:rPr>
          <w:rFonts w:ascii="彩虹粗仿宋" w:eastAsia="彩虹粗仿宋" w:hint="eastAsia"/>
          <w:sz w:val="24"/>
        </w:rPr>
        <w:t>（二）基金管理人不公平地对待其管理的不同基金财产，基金托管人不公平地对待其托管的不同基金财产。</w:t>
      </w:r>
    </w:p>
    <w:p w14:paraId="1E6FEB49" w14:textId="77777777" w:rsidR="0093313D" w:rsidRPr="00D323AD" w:rsidRDefault="00B22066">
      <w:pPr>
        <w:ind w:firstLineChars="200" w:firstLine="480"/>
        <w:rPr>
          <w:rFonts w:ascii="彩虹粗仿宋" w:eastAsia="彩虹粗仿宋"/>
          <w:sz w:val="24"/>
        </w:rPr>
      </w:pPr>
      <w:r w:rsidRPr="00D323AD">
        <w:rPr>
          <w:rFonts w:ascii="彩虹粗仿宋" w:eastAsia="彩虹粗仿宋" w:hint="eastAsia"/>
          <w:sz w:val="24"/>
        </w:rPr>
        <w:t>（三）基金管理人、基金托管人利用基金财产或职务之便为基金份额持有人以外的第三人牟取利益。</w:t>
      </w:r>
    </w:p>
    <w:p w14:paraId="46A20B63" w14:textId="77777777" w:rsidR="0093313D" w:rsidRPr="00D323AD" w:rsidRDefault="00B22066">
      <w:pPr>
        <w:ind w:firstLineChars="200" w:firstLine="480"/>
        <w:rPr>
          <w:rFonts w:ascii="彩虹粗仿宋" w:eastAsia="彩虹粗仿宋"/>
          <w:sz w:val="24"/>
        </w:rPr>
      </w:pPr>
      <w:r w:rsidRPr="00D323AD">
        <w:rPr>
          <w:rFonts w:ascii="彩虹粗仿宋" w:eastAsia="彩虹粗仿宋" w:hint="eastAsia"/>
          <w:sz w:val="24"/>
        </w:rPr>
        <w:t>（四）基金管理人、基金托管人向基金份额持有人违规承诺收益或者承担损失。</w:t>
      </w:r>
    </w:p>
    <w:p w14:paraId="519BB3D3" w14:textId="77777777" w:rsidR="0093313D" w:rsidRPr="00D323AD" w:rsidRDefault="00B22066">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（五）基金管理人、基金托管人对他人泄露基金运作和管理过程中任何尚未按法律法规规定的方式公开披露的信息。</w:t>
      </w:r>
    </w:p>
    <w:p w14:paraId="5D4E7DD7" w14:textId="77777777" w:rsidR="0093313D" w:rsidRPr="00D323AD" w:rsidRDefault="00B22066">
      <w:pPr>
        <w:pStyle w:val="a6"/>
        <w:spacing w:line="240" w:lineRule="auto"/>
        <w:outlineLvl w:val="0"/>
        <w:rPr>
          <w:rFonts w:ascii="彩虹粗仿宋" w:eastAsia="彩虹粗仿宋" w:hAnsi="宋体" w:cs="Arial"/>
          <w:szCs w:val="24"/>
        </w:rPr>
      </w:pPr>
      <w:r w:rsidRPr="00D323AD">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14:paraId="273E994B" w14:textId="77777777" w:rsidR="0093313D" w:rsidRPr="00D323AD" w:rsidRDefault="00B22066">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（七）基金管理人、基金托管人在行政上、财务上不独立，其董事、监事、高级管理人员和其他从业人员相互兼职。</w:t>
      </w:r>
    </w:p>
    <w:p w14:paraId="278B9336" w14:textId="77777777" w:rsidR="0093313D" w:rsidRPr="00D323AD" w:rsidRDefault="00B22066">
      <w:pPr>
        <w:ind w:firstLineChars="200" w:firstLine="480"/>
        <w:rPr>
          <w:rFonts w:ascii="彩虹粗仿宋" w:eastAsia="彩虹粗仿宋" w:hAnsi="宋体" w:cs="Arial"/>
          <w:sz w:val="24"/>
        </w:rPr>
      </w:pPr>
      <w:r w:rsidRPr="00D323AD">
        <w:rPr>
          <w:rFonts w:ascii="彩虹粗仿宋" w:eastAsia="彩虹粗仿宋" w:hAnsi="宋体" w:cs="Arial" w:hint="eastAsia"/>
          <w:sz w:val="24"/>
        </w:rPr>
        <w:t>（八）基金托管人私自动用或处分基金财产，根据基金管理人的有效指令、《基</w:t>
      </w:r>
      <w:r w:rsidRPr="00D323AD">
        <w:rPr>
          <w:rFonts w:ascii="彩虹粗仿宋" w:eastAsia="彩虹粗仿宋" w:hAnsi="宋体" w:cs="Arial" w:hint="eastAsia"/>
          <w:sz w:val="24"/>
        </w:rPr>
        <w:lastRenderedPageBreak/>
        <w:t>金合同》或托管协议的规定进行处分的除外。</w:t>
      </w:r>
    </w:p>
    <w:p w14:paraId="309B449A" w14:textId="77777777" w:rsidR="0093313D" w:rsidRPr="00D323AD" w:rsidRDefault="00B22066">
      <w:pPr>
        <w:adjustRightInd w:val="0"/>
        <w:snapToGrid w:val="0"/>
        <w:ind w:firstLineChars="200" w:firstLine="480"/>
        <w:outlineLvl w:val="0"/>
        <w:rPr>
          <w:rFonts w:ascii="彩虹粗仿宋" w:eastAsia="彩虹粗仿宋"/>
          <w:sz w:val="24"/>
        </w:rPr>
      </w:pPr>
      <w:r w:rsidRPr="00D323AD">
        <w:rPr>
          <w:rFonts w:ascii="彩虹粗仿宋" w:eastAsia="彩虹粗仿宋" w:hint="eastAsia"/>
          <w:sz w:val="24"/>
        </w:rPr>
        <w:t>（九）</w:t>
      </w:r>
      <w:r w:rsidRPr="00D323AD">
        <w:rPr>
          <w:rFonts w:ascii="彩虹粗仿宋" w:eastAsia="彩虹粗仿宋" w:hAnsi="宋体" w:cs="Arial" w:hint="eastAsia"/>
          <w:sz w:val="24"/>
        </w:rPr>
        <w:t>基金财产</w:t>
      </w:r>
      <w:r w:rsidRPr="00D323AD">
        <w:rPr>
          <w:rFonts w:ascii="彩虹粗仿宋" w:eastAsia="彩虹粗仿宋" w:hint="eastAsia"/>
          <w:sz w:val="24"/>
        </w:rPr>
        <w:t>用于下列投资或者活动：1.承销证券；2.违反规定向他人贷款或者提供担保；3.从事承担无限责任的投资；4.买卖其他基金份额，但是法律法规或中国证监会另有规定的除外；5.向其基金管理人、基金托管人出资；6.从事内幕交易、操纵证券交易价格及其他不正当的证券交易活动；7.法律、行政法规和中国证监会规定禁止的其他活动。法律法规或监管部门对上述禁止行为作出强制性调整的，本基金应当按照法律法规或监管部门的规定执行；如法律法规或监管部门修改或调整涉及本基金的禁止行为，且该等调整或修改属于非强制性的，则基金管理人与基金托管人协商一致后，可按照法律法规或监管部门调整或修改后的规定执行，但基金管理人在执行法律法规或监管部门调整或修改后的规定前，应在履行适当程序后向投资者履行信息披露义务。</w:t>
      </w:r>
    </w:p>
    <w:p w14:paraId="4FA39472" w14:textId="77777777" w:rsidR="0093313D" w:rsidRPr="00D323AD" w:rsidRDefault="00B22066">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int="eastAsia"/>
          <w:sz w:val="24"/>
        </w:rPr>
        <w:t>（十）法律法规和《基金合同》禁止的其他行为，以及依照法律、行政法规有关规定，由中国证监会规定禁止基金管理人、基金托管人从事的其他行为。</w:t>
      </w:r>
    </w:p>
    <w:p w14:paraId="5182C4B6" w14:textId="77777777" w:rsidR="0093313D" w:rsidRPr="00D323AD" w:rsidRDefault="0093313D">
      <w:pPr>
        <w:adjustRightInd w:val="0"/>
        <w:snapToGrid w:val="0"/>
        <w:rPr>
          <w:rFonts w:ascii="彩虹粗仿宋" w:eastAsia="彩虹粗仿宋"/>
          <w:sz w:val="30"/>
          <w:szCs w:val="30"/>
        </w:rPr>
      </w:pPr>
    </w:p>
    <w:p w14:paraId="20C15828" w14:textId="77777777" w:rsidR="0093313D" w:rsidRPr="00D323AD" w:rsidRDefault="00B22066">
      <w:pPr>
        <w:pStyle w:val="2"/>
        <w:jc w:val="center"/>
        <w:rPr>
          <w:rFonts w:ascii="彩虹粗仿宋" w:eastAsia="彩虹粗仿宋"/>
          <w:sz w:val="30"/>
        </w:rPr>
      </w:pPr>
      <w:bookmarkStart w:id="94" w:name="_Toc224743381"/>
      <w:r w:rsidRPr="00D323AD">
        <w:rPr>
          <w:rFonts w:ascii="彩虹粗仿宋" w:eastAsia="彩虹粗仿宋" w:hint="eastAsia"/>
          <w:sz w:val="30"/>
        </w:rPr>
        <w:t>十六、托管协议的变更、终止与基金财产的清算</w:t>
      </w:r>
      <w:bookmarkEnd w:id="94"/>
    </w:p>
    <w:p w14:paraId="345FA86F"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（一）托管协议的变更程序</w:t>
      </w:r>
    </w:p>
    <w:p w14:paraId="54CD831D" w14:textId="77777777" w:rsidR="0093313D" w:rsidRPr="00D323AD" w:rsidRDefault="00B22066">
      <w:pPr>
        <w:adjustRightInd w:val="0"/>
        <w:snapToGrid w:val="0"/>
        <w:ind w:firstLineChars="200" w:firstLine="480"/>
        <w:rPr>
          <w:rFonts w:ascii="彩虹粗仿宋" w:eastAsia="彩虹粗仿宋"/>
          <w:sz w:val="30"/>
          <w:szCs w:val="30"/>
        </w:rPr>
      </w:pPr>
      <w:r w:rsidRPr="00D323AD">
        <w:rPr>
          <w:rFonts w:ascii="彩虹粗仿宋" w:eastAsia="彩虹粗仿宋" w:hAnsi="宋体" w:cs="Arial" w:hint="eastAsia"/>
          <w:sz w:val="24"/>
        </w:rPr>
        <w:t>本协议双方当事人经协商一致，可以对协议进行修改。修改后的新协议，其内容不得与《基金合同》的规定有任何冲突。</w:t>
      </w:r>
    </w:p>
    <w:p w14:paraId="6B2BD2BD"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（二）托管协议终止的情形</w:t>
      </w:r>
    </w:p>
    <w:p w14:paraId="0B408962"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1.《基金合同》终止；</w:t>
      </w:r>
    </w:p>
    <w:p w14:paraId="45E33DA8"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2.基金托管人解散、依法被撤销、破产或由其他基金托管人接管基金资产；</w:t>
      </w:r>
    </w:p>
    <w:p w14:paraId="39C133B1"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3.基金管理人解散、依法被撤销、破产或由其他基金管理人接管基金管理权；</w:t>
      </w:r>
    </w:p>
    <w:p w14:paraId="43E8E917"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4.发生法律法规或《基金合同》规定的终止事项。</w:t>
      </w:r>
    </w:p>
    <w:p w14:paraId="5942DE63"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（三）基金财产的清算</w:t>
      </w:r>
    </w:p>
    <w:p w14:paraId="755A5D4B"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1.基金财产清算小组：自出现《基金合同》终止事由之日起30个工作日内成立基金财产清算小组，基金管理人组织基金财产清算小组并在中国证监会的监督下进行基金清算。</w:t>
      </w:r>
    </w:p>
    <w:p w14:paraId="26BA0494"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494E5ED5"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3.基金财产清算小组职责：基金财产清算小组负责基金财产的保管、清理、估</w:t>
      </w:r>
      <w:r w:rsidRPr="00D323AD">
        <w:rPr>
          <w:rFonts w:ascii="彩虹粗仿宋" w:eastAsia="彩虹粗仿宋" w:hAnsi="宋体" w:cs="Arial" w:hint="eastAsia"/>
          <w:sz w:val="24"/>
        </w:rPr>
        <w:lastRenderedPageBreak/>
        <w:t>价、变现和分配。基金财产清算小组可以依法进行必要的民事活动。</w:t>
      </w:r>
    </w:p>
    <w:p w14:paraId="5E98ECA4"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4.基金财产清算程序：</w:t>
      </w:r>
    </w:p>
    <w:p w14:paraId="2BBB328F"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（1）《基金合同》终止情形出现时，由基金财产清算小组统一接管基金财产；</w:t>
      </w:r>
    </w:p>
    <w:p w14:paraId="478F6FC4"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（2）对基金财产和债权债务进行清理和确认；</w:t>
      </w:r>
    </w:p>
    <w:p w14:paraId="64BF878B"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（3）对基金财产进行估值和变现；</w:t>
      </w:r>
    </w:p>
    <w:p w14:paraId="22BFDB6E"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（4）制作清算报告；</w:t>
      </w:r>
    </w:p>
    <w:p w14:paraId="3551CF12"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（5）聘请符合《中华人民共和国证券法》规定的会计师事务所对清算报告进行外部审计，聘请律师事务所对清算报告出具法律意见书；</w:t>
      </w:r>
    </w:p>
    <w:p w14:paraId="1E81C3A7"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（6）将清算报告报中国证监会备案并公告；</w:t>
      </w:r>
    </w:p>
    <w:p w14:paraId="733B9689"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（7）对基金剩余财产进行分配。</w:t>
      </w:r>
    </w:p>
    <w:p w14:paraId="500B00CD"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5.基金财产清算的期限为6个月，但因本基金所持证券的流动性受到限制而不能及时变现的，清算期限相应顺延。</w:t>
      </w:r>
    </w:p>
    <w:p w14:paraId="512A9C34"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6.清算费用</w:t>
      </w:r>
    </w:p>
    <w:p w14:paraId="6AB747A9"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清算费用是指基金财产清算小组在进行基金财产清算过程中发生的所有合理费用，清算费用由基金财产清算小组优先从基金剩余财产中支付。</w:t>
      </w:r>
    </w:p>
    <w:p w14:paraId="14451742"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7.基金财产清算剩余资产的分配</w:t>
      </w:r>
    </w:p>
    <w:p w14:paraId="6AFDA636" w14:textId="77777777" w:rsidR="00B22066"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3999F1EE" w14:textId="72D2EF65"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其中，对于投资者通过直销机构认购/申购的或者通过其他销售机构认购/申购且持续持有期限</w:t>
      </w:r>
      <w:r w:rsidR="005E7204">
        <w:rPr>
          <w:rFonts w:ascii="彩虹粗仿宋" w:eastAsia="彩虹粗仿宋" w:hAnsi="宋体" w:cs="Arial" w:hint="eastAsia"/>
          <w:sz w:val="24"/>
        </w:rPr>
        <w:t>超过一年</w:t>
      </w:r>
      <w:r w:rsidRPr="00D323AD">
        <w:rPr>
          <w:rFonts w:ascii="彩虹粗仿宋" w:eastAsia="彩虹粗仿宋" w:hAnsi="宋体" w:cs="Arial" w:hint="eastAsia"/>
          <w:sz w:val="24"/>
        </w:rPr>
        <w:t>（即365天）的C类基金份额，直销计提的销售服务费和其他销售机构持有</w:t>
      </w:r>
      <w:r w:rsidR="005E7204">
        <w:rPr>
          <w:rFonts w:ascii="彩虹粗仿宋" w:eastAsia="彩虹粗仿宋" w:hAnsi="宋体" w:cs="Arial" w:hint="eastAsia"/>
          <w:sz w:val="24"/>
        </w:rPr>
        <w:t>超过一年</w:t>
      </w:r>
      <w:r w:rsidRPr="00D323AD">
        <w:rPr>
          <w:rFonts w:ascii="彩虹粗仿宋" w:eastAsia="彩虹粗仿宋" w:hAnsi="宋体" w:cs="Arial" w:hint="eastAsia"/>
          <w:sz w:val="24"/>
        </w:rPr>
        <w:t>后计提的销售服务费将在基金合同终止时随剩余资产分配款项一并返还给投资者。</w:t>
      </w:r>
    </w:p>
    <w:p w14:paraId="61E2FEB7"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8.基金财产清算的公告</w:t>
      </w:r>
    </w:p>
    <w:p w14:paraId="5C52A8B7"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6A1F6672"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9.基金财产清算账册及文件的保存</w:t>
      </w:r>
    </w:p>
    <w:p w14:paraId="02FAC60E" w14:textId="2ADE2F82" w:rsidR="0093313D" w:rsidRPr="00D323AD" w:rsidRDefault="00B22066" w:rsidP="0086435A">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基金财产清算账册及有关文件由基金托管人保存，</w:t>
      </w:r>
      <w:r w:rsidR="0086435A" w:rsidRPr="00BD0231">
        <w:rPr>
          <w:rFonts w:ascii="彩虹粗仿宋" w:eastAsia="彩虹粗仿宋" w:hAnsi="宋体" w:cs="Arial"/>
          <w:sz w:val="24"/>
        </w:rPr>
        <w:t>保存</w:t>
      </w:r>
      <w:r w:rsidR="0086435A" w:rsidRPr="00BD0231">
        <w:rPr>
          <w:rFonts w:ascii="彩虹粗仿宋" w:eastAsia="彩虹粗仿宋" w:hAnsi="宋体" w:cs="Arial"/>
          <w:bCs/>
          <w:sz w:val="24"/>
        </w:rPr>
        <w:t>期限</w:t>
      </w:r>
      <w:r w:rsidR="0086435A" w:rsidRPr="00BD0231">
        <w:rPr>
          <w:rFonts w:ascii="彩虹粗仿宋" w:eastAsia="彩虹粗仿宋" w:hAnsi="宋体" w:cs="Arial"/>
          <w:sz w:val="24"/>
        </w:rPr>
        <w:t>按照法律法规的规定执行</w:t>
      </w:r>
    </w:p>
    <w:p w14:paraId="698CB47E" w14:textId="77777777" w:rsidR="0093313D" w:rsidRPr="00D323AD" w:rsidRDefault="00B22066">
      <w:pPr>
        <w:pStyle w:val="2"/>
        <w:jc w:val="center"/>
        <w:rPr>
          <w:rFonts w:ascii="彩虹粗仿宋" w:eastAsia="彩虹粗仿宋"/>
          <w:sz w:val="30"/>
        </w:rPr>
      </w:pPr>
      <w:bookmarkStart w:id="95" w:name="_Toc224743382"/>
      <w:r w:rsidRPr="00D323AD">
        <w:rPr>
          <w:rFonts w:ascii="彩虹粗仿宋" w:eastAsia="彩虹粗仿宋" w:hint="eastAsia"/>
          <w:sz w:val="30"/>
        </w:rPr>
        <w:lastRenderedPageBreak/>
        <w:t>十七、违约责任</w:t>
      </w:r>
      <w:bookmarkEnd w:id="95"/>
    </w:p>
    <w:p w14:paraId="55F52276" w14:textId="77777777" w:rsidR="0093313D" w:rsidRPr="00D323AD" w:rsidRDefault="00B22066">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（一）基金管理人、基金托管人不履行本协议或履行本协议不符合约定的，应当承担违约责任。</w:t>
      </w:r>
    </w:p>
    <w:p w14:paraId="3837EDCC" w14:textId="28D15DE1" w:rsidR="0093313D" w:rsidRPr="00D323AD" w:rsidRDefault="00B22066">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二）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p>
    <w:p w14:paraId="7C0D2DE0" w14:textId="77777777" w:rsidR="007E53E6" w:rsidRPr="00D323AD" w:rsidRDefault="007E53E6" w:rsidP="007E53E6">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54AA7849" w14:textId="38378FCC" w:rsidR="0093313D" w:rsidRPr="00D323AD" w:rsidRDefault="00B22066">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1、基金管理人及基金托管人按照届时有效的法律法规或中国证监会的规定作为或不作为而造成的损失等；</w:t>
      </w:r>
    </w:p>
    <w:p w14:paraId="2AD565CF" w14:textId="0975B9C1" w:rsidR="0093313D" w:rsidRPr="00D323AD" w:rsidRDefault="00B22066">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2、在没有过错的情况下，基金管理人由于按照《基金合同》规定的投资原则而行使或不行使其投资权而造成的</w:t>
      </w:r>
      <w:r w:rsidR="007E53E6" w:rsidRPr="00D323AD">
        <w:rPr>
          <w:rFonts w:ascii="彩虹粗仿宋" w:eastAsia="彩虹粗仿宋" w:hAnsi="宋体" w:cs="Arial" w:hint="eastAsia"/>
          <w:sz w:val="24"/>
        </w:rPr>
        <w:t>直接损失或潜在</w:t>
      </w:r>
      <w:r w:rsidRPr="00D323AD">
        <w:rPr>
          <w:rFonts w:ascii="彩虹粗仿宋" w:eastAsia="彩虹粗仿宋" w:hAnsi="宋体" w:cs="Arial" w:hint="eastAsia"/>
          <w:sz w:val="24"/>
        </w:rPr>
        <w:t>损失等；</w:t>
      </w:r>
    </w:p>
    <w:p w14:paraId="57AF6F25" w14:textId="6358EF45" w:rsidR="0093313D" w:rsidRPr="00D323AD" w:rsidRDefault="00B22066">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3、不可抗力。</w:t>
      </w:r>
    </w:p>
    <w:p w14:paraId="0625CD4A" w14:textId="77777777" w:rsidR="007E53E6" w:rsidRPr="00D323AD" w:rsidRDefault="007E53E6" w:rsidP="007E53E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sz w:val="24"/>
        </w:rPr>
        <w:t>4</w:t>
      </w:r>
      <w:r w:rsidRPr="00D323AD">
        <w:rPr>
          <w:rFonts w:ascii="彩虹粗仿宋" w:eastAsia="彩虹粗仿宋" w:hAnsi="宋体" w:cs="Arial" w:hint="eastAsia"/>
          <w:sz w:val="24"/>
        </w:rPr>
        <w:t>.非因基金管理人、基金托管人的故意或重大过失造成的计算机系统故障、网络故障、通讯故障、电力故障、计算机病毒攻击及其它意外事故所导致的损失等。</w:t>
      </w:r>
    </w:p>
    <w:p w14:paraId="65E00ADF" w14:textId="77777777" w:rsidR="007E53E6" w:rsidRPr="00D323AD" w:rsidRDefault="007E53E6">
      <w:pPr>
        <w:adjustRightInd w:val="0"/>
        <w:snapToGrid w:val="0"/>
        <w:ind w:firstLineChars="200" w:firstLine="480"/>
        <w:outlineLvl w:val="0"/>
        <w:rPr>
          <w:rFonts w:ascii="彩虹粗仿宋" w:eastAsia="彩虹粗仿宋" w:hAnsi="宋体" w:cs="Arial"/>
          <w:sz w:val="24"/>
        </w:rPr>
      </w:pPr>
    </w:p>
    <w:p w14:paraId="0047BA15" w14:textId="77777777" w:rsidR="0093313D" w:rsidRPr="00D323AD" w:rsidRDefault="00B22066">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三）一方当事人违约，非违约方当事人在职责范围内有义务及时采取必要的措施，尽力防止损失的扩大。没有采取适当措施致使损失进一步扩大的，不得就扩大的损失要求赔偿。非违约方因防止损失扩大而支出的合理费用由违约方承担。</w:t>
      </w:r>
    </w:p>
    <w:p w14:paraId="5ABA70B9" w14:textId="77777777" w:rsidR="0093313D" w:rsidRPr="00D323AD" w:rsidRDefault="00B22066">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（四）违约行为虽已发生，但本托管协议能够继续履行的，在最大限度地保护基金份额持有人利益的前提下，基金管理人和基金托管人应当继续履行本协议。</w:t>
      </w:r>
    </w:p>
    <w:p w14:paraId="3D8352C8" w14:textId="77777777" w:rsidR="0093313D" w:rsidRPr="00D323AD" w:rsidRDefault="00B22066">
      <w:pPr>
        <w:adjustRightInd w:val="0"/>
        <w:snapToGrid w:val="0"/>
        <w:ind w:firstLineChars="200" w:firstLine="480"/>
        <w:outlineLvl w:val="0"/>
        <w:rPr>
          <w:rFonts w:ascii="彩虹粗仿宋" w:eastAsia="彩虹粗仿宋" w:hAnsi="宋体" w:cs="Arial"/>
          <w:sz w:val="24"/>
        </w:rPr>
      </w:pPr>
      <w:r w:rsidRPr="00D323AD">
        <w:rPr>
          <w:rFonts w:ascii="彩虹粗仿宋" w:eastAsia="彩虹粗仿宋" w:hAnsi="宋体" w:cs="Arial" w:hint="eastAsia"/>
          <w:sz w:val="24"/>
        </w:rPr>
        <w:t>（五）由于基金管理人、基金托管人不可控制的因素导致业务出现差错，基金管理人和基金托管人虽然已经采取必要、适当、合理的措施进行检查，但是未能发现错误</w:t>
      </w:r>
      <w:bookmarkStart w:id="96" w:name="_Hlk183088667"/>
      <w:r w:rsidRPr="00D323AD">
        <w:rPr>
          <w:rFonts w:ascii="彩虹粗仿宋" w:eastAsia="彩虹粗仿宋" w:hAnsi="宋体" w:cs="Arial" w:hint="eastAsia"/>
          <w:sz w:val="24"/>
        </w:rPr>
        <w:t>或因前述原因未能避免或更正错误</w:t>
      </w:r>
      <w:bookmarkEnd w:id="96"/>
      <w:r w:rsidRPr="00D323AD">
        <w:rPr>
          <w:rFonts w:ascii="彩虹粗仿宋" w:eastAsia="彩虹粗仿宋" w:hAnsi="宋体" w:cs="Arial" w:hint="eastAsia"/>
          <w:sz w:val="24"/>
        </w:rPr>
        <w:t>的，由此造成基金财产或投资人损失，基金管理人和基金托管人免除赔偿责任。但是基金管理人和基金托管人应积极采取必要的措施减轻或消除由此造成的影响。</w:t>
      </w:r>
    </w:p>
    <w:p w14:paraId="720BA842" w14:textId="77777777" w:rsidR="0093313D" w:rsidRPr="00D323AD" w:rsidRDefault="0093313D">
      <w:pPr>
        <w:adjustRightInd w:val="0"/>
        <w:snapToGrid w:val="0"/>
        <w:outlineLvl w:val="0"/>
        <w:rPr>
          <w:rFonts w:ascii="彩虹粗仿宋" w:eastAsia="彩虹粗仿宋" w:hAnsi="宋体" w:cs="Arial"/>
          <w:sz w:val="24"/>
        </w:rPr>
      </w:pPr>
    </w:p>
    <w:p w14:paraId="4442D181" w14:textId="77777777" w:rsidR="0093313D" w:rsidRPr="00D323AD" w:rsidRDefault="00B22066">
      <w:pPr>
        <w:pStyle w:val="2"/>
        <w:jc w:val="center"/>
        <w:rPr>
          <w:rFonts w:ascii="彩虹粗仿宋" w:eastAsia="彩虹粗仿宋"/>
          <w:sz w:val="30"/>
        </w:rPr>
      </w:pPr>
      <w:bookmarkStart w:id="97" w:name="_Toc224743383"/>
      <w:r w:rsidRPr="00D323AD">
        <w:rPr>
          <w:rFonts w:ascii="彩虹粗仿宋" w:eastAsia="彩虹粗仿宋" w:hint="eastAsia"/>
          <w:sz w:val="30"/>
        </w:rPr>
        <w:t>十八、争议解决方式</w:t>
      </w:r>
      <w:bookmarkEnd w:id="97"/>
    </w:p>
    <w:p w14:paraId="526C207F"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因本协议产生或与之相关的争议，双方当事人应通过协商、调解解决，协商、</w:t>
      </w:r>
      <w:r w:rsidRPr="00D323AD">
        <w:rPr>
          <w:rFonts w:ascii="彩虹粗仿宋" w:eastAsia="彩虹粗仿宋" w:hAnsi="宋体" w:cs="Arial" w:hint="eastAsia"/>
          <w:sz w:val="24"/>
        </w:rPr>
        <w:lastRenderedPageBreak/>
        <w:t>调解不能解决的，任何一方均有权将争议提交中国国际经济贸易仲裁委员会，仲裁地点为北京市，按照中国国际经济贸易仲裁委员会届时有效的仲裁规则进行仲裁。仲裁裁决是终局的，对当事人均有约束力，除非仲裁裁决另有规定，仲裁费用由败诉方承担。</w:t>
      </w:r>
    </w:p>
    <w:p w14:paraId="192791CA"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争议处理期间，双方当事人应恪守各自的职责，继续忠实、勤勉、尽责地履行《基金合同》和本托管协议规定的义务，维护基金份额持有人的合法权益。</w:t>
      </w:r>
    </w:p>
    <w:p w14:paraId="1E10AA35"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本协议受中国法律（为本协议之目的，不包括香港特别行政区、澳门特别行政区和台湾地区法律）管辖并从其解释。</w:t>
      </w:r>
    </w:p>
    <w:p w14:paraId="005E7319" w14:textId="77777777" w:rsidR="0093313D" w:rsidRPr="00D323AD" w:rsidRDefault="0093313D">
      <w:pPr>
        <w:adjustRightInd w:val="0"/>
        <w:snapToGrid w:val="0"/>
        <w:rPr>
          <w:rFonts w:ascii="彩虹粗仿宋" w:eastAsia="彩虹粗仿宋" w:hAnsi="宋体" w:cs="Arial"/>
          <w:sz w:val="24"/>
        </w:rPr>
      </w:pPr>
    </w:p>
    <w:p w14:paraId="42723044" w14:textId="77777777" w:rsidR="0093313D" w:rsidRPr="00D323AD" w:rsidRDefault="00B22066">
      <w:pPr>
        <w:pStyle w:val="2"/>
        <w:jc w:val="center"/>
        <w:rPr>
          <w:rFonts w:ascii="彩虹粗仿宋" w:eastAsia="彩虹粗仿宋"/>
          <w:sz w:val="30"/>
        </w:rPr>
      </w:pPr>
      <w:bookmarkStart w:id="98" w:name="_Toc224743384"/>
      <w:r w:rsidRPr="00D323AD">
        <w:rPr>
          <w:rFonts w:ascii="彩虹粗仿宋" w:eastAsia="彩虹粗仿宋" w:hint="eastAsia"/>
          <w:sz w:val="30"/>
        </w:rPr>
        <w:t>十九、托管协议的效力</w:t>
      </w:r>
      <w:bookmarkEnd w:id="98"/>
    </w:p>
    <w:p w14:paraId="31B284A9"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双方对托管协议的效力约定如下：</w:t>
      </w:r>
    </w:p>
    <w:p w14:paraId="28981519"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一）基金管理人在向中国证监会申请基金募集注册时提交的托管协议草案，应经托管协议当事人双方加盖公章或合同专用章以及双方法定代表人或授权代表签字（或盖章），协议当事人双方根据中国证监会的意见修改托管协议草案。托管协议以中国证监会注册的文本为正式文本。</w:t>
      </w:r>
    </w:p>
    <w:p w14:paraId="6D6E216B"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3504EEB2"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（三）托管协议自生效之日起对托管协议当事人具有同等的法律约束力。</w:t>
      </w:r>
    </w:p>
    <w:p w14:paraId="19460100" w14:textId="77777777" w:rsidR="0093313D" w:rsidRPr="00D323AD" w:rsidRDefault="00B22066">
      <w:pPr>
        <w:adjustRightInd w:val="0"/>
        <w:snapToGrid w:val="0"/>
        <w:ind w:firstLineChars="200" w:firstLine="480"/>
        <w:rPr>
          <w:rFonts w:ascii="彩虹粗仿宋" w:eastAsia="彩虹粗仿宋"/>
          <w:sz w:val="30"/>
          <w:szCs w:val="30"/>
        </w:rPr>
      </w:pPr>
      <w:r w:rsidRPr="00D323AD">
        <w:rPr>
          <w:rFonts w:ascii="彩虹粗仿宋" w:eastAsia="彩虹粗仿宋" w:hAnsi="宋体" w:cs="Arial" w:hint="eastAsia"/>
          <w:sz w:val="24"/>
        </w:rPr>
        <w:t>（四）本协议一式三份，协议双方各持一份，上报监管机构一份，每份具有同等的法律效力。</w:t>
      </w:r>
    </w:p>
    <w:p w14:paraId="2DA12AC7" w14:textId="77777777" w:rsidR="0093313D" w:rsidRPr="00D323AD" w:rsidRDefault="0093313D">
      <w:pPr>
        <w:adjustRightInd w:val="0"/>
        <w:snapToGrid w:val="0"/>
        <w:rPr>
          <w:rFonts w:ascii="彩虹粗仿宋" w:eastAsia="彩虹粗仿宋" w:hAnsi="宋体" w:cs="Arial"/>
          <w:sz w:val="24"/>
        </w:rPr>
      </w:pPr>
    </w:p>
    <w:p w14:paraId="1AF2DC9A" w14:textId="77777777" w:rsidR="0093313D" w:rsidRPr="00D323AD" w:rsidRDefault="00B22066">
      <w:pPr>
        <w:pStyle w:val="2"/>
        <w:jc w:val="center"/>
        <w:rPr>
          <w:rFonts w:ascii="彩虹粗仿宋" w:eastAsia="彩虹粗仿宋"/>
          <w:sz w:val="30"/>
        </w:rPr>
      </w:pPr>
      <w:bookmarkStart w:id="99" w:name="_Toc224743385"/>
      <w:r w:rsidRPr="00D323AD">
        <w:rPr>
          <w:rFonts w:ascii="彩虹粗仿宋" w:eastAsia="彩虹粗仿宋" w:hint="eastAsia"/>
          <w:sz w:val="30"/>
        </w:rPr>
        <w:t>二十、其他事项</w:t>
      </w:r>
      <w:bookmarkEnd w:id="99"/>
    </w:p>
    <w:p w14:paraId="7205BE48"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如发生有权司法机关依法冻结基金份额持有人的基金份额时，基金管理人应予以配合，承担司法协助义务。</w:t>
      </w:r>
    </w:p>
    <w:p w14:paraId="6161D527" w14:textId="77777777" w:rsidR="0093313D" w:rsidRPr="00D323AD" w:rsidRDefault="00B22066">
      <w:pPr>
        <w:adjustRightInd w:val="0"/>
        <w:snapToGrid w:val="0"/>
        <w:ind w:firstLineChars="200" w:firstLine="480"/>
        <w:rPr>
          <w:rFonts w:ascii="彩虹粗仿宋" w:eastAsia="彩虹粗仿宋" w:hAnsi="宋体" w:cs="Arial"/>
          <w:sz w:val="24"/>
        </w:rPr>
      </w:pPr>
      <w:r w:rsidRPr="00D323AD">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013B22E5" w14:textId="77777777" w:rsidR="0093313D" w:rsidRPr="00D323AD" w:rsidRDefault="0093313D">
      <w:pPr>
        <w:adjustRightInd w:val="0"/>
        <w:snapToGrid w:val="0"/>
        <w:rPr>
          <w:rFonts w:ascii="彩虹粗仿宋" w:eastAsia="彩虹粗仿宋"/>
          <w:b/>
          <w:bCs/>
        </w:rPr>
      </w:pPr>
    </w:p>
    <w:p w14:paraId="54B669FB" w14:textId="77777777" w:rsidR="0093313D" w:rsidRPr="00D323AD" w:rsidRDefault="00B22066">
      <w:pPr>
        <w:pStyle w:val="2"/>
        <w:jc w:val="center"/>
        <w:rPr>
          <w:rFonts w:ascii="彩虹粗仿宋" w:eastAsia="彩虹粗仿宋"/>
          <w:sz w:val="30"/>
        </w:rPr>
      </w:pPr>
      <w:bookmarkStart w:id="100" w:name="_Toc224743386"/>
      <w:bookmarkStart w:id="101" w:name="_GoBack"/>
      <w:bookmarkEnd w:id="101"/>
      <w:r w:rsidRPr="00D323AD">
        <w:rPr>
          <w:rFonts w:ascii="彩虹粗仿宋" w:eastAsia="彩虹粗仿宋" w:hint="eastAsia"/>
          <w:sz w:val="30"/>
        </w:rPr>
        <w:lastRenderedPageBreak/>
        <w:t>二十一、托管协议的签订</w:t>
      </w:r>
      <w:bookmarkEnd w:id="100"/>
    </w:p>
    <w:p w14:paraId="5C232BB5" w14:textId="203AEF80" w:rsidR="0093313D" w:rsidRDefault="00B22066" w:rsidP="00FA5548">
      <w:pPr>
        <w:adjustRightInd w:val="0"/>
        <w:snapToGrid w:val="0"/>
        <w:ind w:firstLineChars="200" w:firstLine="480"/>
      </w:pPr>
      <w:r w:rsidRPr="00D323AD">
        <w:rPr>
          <w:rFonts w:ascii="彩虹粗仿宋" w:eastAsia="彩虹粗仿宋" w:hAnsi="宋体" w:cs="Arial" w:hint="eastAsia"/>
          <w:sz w:val="24"/>
        </w:rPr>
        <w:t>本协议双方法定代表人或授权代表签章、签订地、签订日。</w:t>
      </w:r>
    </w:p>
    <w:sectPr w:rsidR="0093313D">
      <w:headerReference w:type="default" r:id="rId7"/>
      <w:footerReference w:type="default" r:id="rId8"/>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E7D01" w14:textId="77777777" w:rsidR="00632FC6" w:rsidRDefault="00632FC6">
      <w:r>
        <w:separator/>
      </w:r>
    </w:p>
  </w:endnote>
  <w:endnote w:type="continuationSeparator" w:id="0">
    <w:p w14:paraId="24E35082" w14:textId="77777777" w:rsidR="00632FC6" w:rsidRDefault="0063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altName w:val="微软雅黑"/>
    <w:charset w:val="86"/>
    <w:family w:val="roman"/>
    <w:pitch w:val="default"/>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彩虹粗仿宋">
    <w:altName w:val="微软雅黑"/>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867487"/>
      <w:docPartObj>
        <w:docPartGallery w:val="Page Numbers (Bottom of Page)"/>
        <w:docPartUnique/>
      </w:docPartObj>
    </w:sdtPr>
    <w:sdtContent>
      <w:p w14:paraId="3522267F" w14:textId="65F3B02B" w:rsidR="004A4660" w:rsidRDefault="004A4660">
        <w:pPr>
          <w:pStyle w:val="a8"/>
          <w:jc w:val="center"/>
        </w:pPr>
        <w:r>
          <w:fldChar w:fldCharType="begin"/>
        </w:r>
        <w:r>
          <w:instrText>PAGE   \* MERGEFORMAT</w:instrText>
        </w:r>
        <w:r>
          <w:fldChar w:fldCharType="separate"/>
        </w:r>
        <w:r w:rsidR="00D31F1F" w:rsidRPr="00D31F1F">
          <w:rPr>
            <w:noProof/>
            <w:lang w:val="zh-CN"/>
          </w:rPr>
          <w:t>3</w:t>
        </w:r>
        <w:r>
          <w:fldChar w:fldCharType="end"/>
        </w:r>
      </w:p>
    </w:sdtContent>
  </w:sdt>
  <w:p w14:paraId="54A37742" w14:textId="77777777" w:rsidR="004A4660" w:rsidRDefault="004A4660">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581D5" w14:textId="77777777" w:rsidR="00632FC6" w:rsidRDefault="00632FC6">
      <w:r>
        <w:separator/>
      </w:r>
    </w:p>
  </w:footnote>
  <w:footnote w:type="continuationSeparator" w:id="0">
    <w:p w14:paraId="0BB7FB89" w14:textId="77777777" w:rsidR="00632FC6" w:rsidRDefault="00632F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83BBD" w14:textId="4547D976" w:rsidR="00B22066" w:rsidRPr="00675FFD" w:rsidRDefault="00675FFD" w:rsidP="00675FFD">
    <w:pPr>
      <w:pBdr>
        <w:bottom w:val="thickThinLargeGap" w:sz="24" w:space="1" w:color="auto"/>
      </w:pBdr>
      <w:tabs>
        <w:tab w:val="center" w:pos="4153"/>
        <w:tab w:val="right" w:pos="8306"/>
      </w:tabs>
      <w:wordWrap w:val="0"/>
      <w:snapToGrid w:val="0"/>
      <w:jc w:val="right"/>
      <w:rPr>
        <w:rFonts w:ascii="宋体" w:hAnsi="宋体" w:hint="eastAsia"/>
        <w:szCs w:val="21"/>
      </w:rPr>
    </w:pPr>
    <w:r w:rsidRPr="00675FFD">
      <w:rPr>
        <w:noProof/>
      </w:rPr>
      <w:drawing>
        <wp:anchor distT="0" distB="0" distL="114300" distR="114300" simplePos="0" relativeHeight="251659264" behindDoc="0" locked="0" layoutInCell="1" allowOverlap="1" wp14:anchorId="7B678727" wp14:editId="4DB8D19D">
          <wp:simplePos x="0" y="0"/>
          <wp:positionH relativeFrom="column">
            <wp:posOffset>-1905</wp:posOffset>
          </wp:positionH>
          <wp:positionV relativeFrom="paragraph">
            <wp:posOffset>-121285</wp:posOffset>
          </wp:positionV>
          <wp:extent cx="2105025" cy="276225"/>
          <wp:effectExtent l="0" t="0" r="952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5FFD">
      <w:rPr>
        <w:rFonts w:ascii="宋体" w:hAnsi="宋体" w:hint="eastAsia"/>
        <w:szCs w:val="21"/>
      </w:rPr>
      <w:t xml:space="preserve"> </w:t>
    </w:r>
    <w:r w:rsidRPr="00675FFD">
      <w:rPr>
        <w:rFonts w:ascii="宋体" w:hAnsi="宋体"/>
        <w:szCs w:val="21"/>
      </w:rPr>
      <w:t xml:space="preserve">                  </w:t>
    </w:r>
    <w:r w:rsidRPr="00675FFD">
      <w:rPr>
        <w:rFonts w:ascii="宋体" w:hAnsi="宋体" w:hint="eastAsia"/>
        <w:szCs w:val="21"/>
      </w:rPr>
      <w:t>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042"/>
    <w:rsid w:val="000102EF"/>
    <w:rsid w:val="00010497"/>
    <w:rsid w:val="0001135E"/>
    <w:rsid w:val="00015B61"/>
    <w:rsid w:val="00017579"/>
    <w:rsid w:val="00024E4A"/>
    <w:rsid w:val="00051611"/>
    <w:rsid w:val="00060B4C"/>
    <w:rsid w:val="00062D3A"/>
    <w:rsid w:val="00062D92"/>
    <w:rsid w:val="000643E1"/>
    <w:rsid w:val="00064B45"/>
    <w:rsid w:val="00070DE0"/>
    <w:rsid w:val="0007691C"/>
    <w:rsid w:val="000811F2"/>
    <w:rsid w:val="00082B75"/>
    <w:rsid w:val="000A411A"/>
    <w:rsid w:val="000A45F4"/>
    <w:rsid w:val="000A6316"/>
    <w:rsid w:val="000C1B55"/>
    <w:rsid w:val="000C596E"/>
    <w:rsid w:val="000C67C2"/>
    <w:rsid w:val="000C6FE5"/>
    <w:rsid w:val="000D2EF5"/>
    <w:rsid w:val="000D5605"/>
    <w:rsid w:val="000D74F0"/>
    <w:rsid w:val="000E2200"/>
    <w:rsid w:val="000E341A"/>
    <w:rsid w:val="000E7692"/>
    <w:rsid w:val="000F27CC"/>
    <w:rsid w:val="001055D7"/>
    <w:rsid w:val="00112488"/>
    <w:rsid w:val="001134FF"/>
    <w:rsid w:val="001152ED"/>
    <w:rsid w:val="00123DE0"/>
    <w:rsid w:val="00124100"/>
    <w:rsid w:val="0012506E"/>
    <w:rsid w:val="001265D5"/>
    <w:rsid w:val="00126A3A"/>
    <w:rsid w:val="00127E18"/>
    <w:rsid w:val="001322F3"/>
    <w:rsid w:val="001327B4"/>
    <w:rsid w:val="00132CDF"/>
    <w:rsid w:val="00135FD1"/>
    <w:rsid w:val="00136262"/>
    <w:rsid w:val="00140A8B"/>
    <w:rsid w:val="00141D17"/>
    <w:rsid w:val="0015489A"/>
    <w:rsid w:val="00157370"/>
    <w:rsid w:val="00163FE1"/>
    <w:rsid w:val="001655B7"/>
    <w:rsid w:val="00172E63"/>
    <w:rsid w:val="00195F18"/>
    <w:rsid w:val="00197CF7"/>
    <w:rsid w:val="001A07B6"/>
    <w:rsid w:val="001A3439"/>
    <w:rsid w:val="001B3A8D"/>
    <w:rsid w:val="001B5D97"/>
    <w:rsid w:val="001C368B"/>
    <w:rsid w:val="001C41EB"/>
    <w:rsid w:val="001C5A98"/>
    <w:rsid w:val="001C64B7"/>
    <w:rsid w:val="001C67B1"/>
    <w:rsid w:val="001D6A57"/>
    <w:rsid w:val="001F1EEC"/>
    <w:rsid w:val="001F3E7F"/>
    <w:rsid w:val="002018C2"/>
    <w:rsid w:val="00202FEC"/>
    <w:rsid w:val="00213A00"/>
    <w:rsid w:val="00213A0D"/>
    <w:rsid w:val="002163F9"/>
    <w:rsid w:val="00223043"/>
    <w:rsid w:val="0022655B"/>
    <w:rsid w:val="0022735E"/>
    <w:rsid w:val="00231427"/>
    <w:rsid w:val="002326EF"/>
    <w:rsid w:val="00232708"/>
    <w:rsid w:val="0023746B"/>
    <w:rsid w:val="002374C7"/>
    <w:rsid w:val="00240467"/>
    <w:rsid w:val="0024257F"/>
    <w:rsid w:val="002501BE"/>
    <w:rsid w:val="00250405"/>
    <w:rsid w:val="00251640"/>
    <w:rsid w:val="00253401"/>
    <w:rsid w:val="00256BA0"/>
    <w:rsid w:val="00266E59"/>
    <w:rsid w:val="002768E1"/>
    <w:rsid w:val="0028070D"/>
    <w:rsid w:val="00282036"/>
    <w:rsid w:val="0028364F"/>
    <w:rsid w:val="00287171"/>
    <w:rsid w:val="00292908"/>
    <w:rsid w:val="00295230"/>
    <w:rsid w:val="002A0F3E"/>
    <w:rsid w:val="002A1750"/>
    <w:rsid w:val="002C1BC2"/>
    <w:rsid w:val="002D160F"/>
    <w:rsid w:val="00304D90"/>
    <w:rsid w:val="00305024"/>
    <w:rsid w:val="00311042"/>
    <w:rsid w:val="00312998"/>
    <w:rsid w:val="00316BBE"/>
    <w:rsid w:val="00325DA8"/>
    <w:rsid w:val="00331C9F"/>
    <w:rsid w:val="0033268D"/>
    <w:rsid w:val="0033753A"/>
    <w:rsid w:val="00340542"/>
    <w:rsid w:val="00344644"/>
    <w:rsid w:val="0034644E"/>
    <w:rsid w:val="00350B59"/>
    <w:rsid w:val="00353A9E"/>
    <w:rsid w:val="00355540"/>
    <w:rsid w:val="00363848"/>
    <w:rsid w:val="00365D7C"/>
    <w:rsid w:val="00366216"/>
    <w:rsid w:val="003702C8"/>
    <w:rsid w:val="00376451"/>
    <w:rsid w:val="00377498"/>
    <w:rsid w:val="00381642"/>
    <w:rsid w:val="0038170A"/>
    <w:rsid w:val="00382DAD"/>
    <w:rsid w:val="00386B73"/>
    <w:rsid w:val="00387928"/>
    <w:rsid w:val="003966FB"/>
    <w:rsid w:val="003A0CFA"/>
    <w:rsid w:val="003A65E9"/>
    <w:rsid w:val="003B0E73"/>
    <w:rsid w:val="003B1986"/>
    <w:rsid w:val="003C106A"/>
    <w:rsid w:val="003D0EB0"/>
    <w:rsid w:val="003D25E4"/>
    <w:rsid w:val="003E1A67"/>
    <w:rsid w:val="003E67CB"/>
    <w:rsid w:val="003F0CB4"/>
    <w:rsid w:val="003F21AD"/>
    <w:rsid w:val="003F5D12"/>
    <w:rsid w:val="004061D6"/>
    <w:rsid w:val="004200BC"/>
    <w:rsid w:val="004218BB"/>
    <w:rsid w:val="00425962"/>
    <w:rsid w:val="00425C57"/>
    <w:rsid w:val="004269AB"/>
    <w:rsid w:val="00427FDE"/>
    <w:rsid w:val="00430302"/>
    <w:rsid w:val="0043240B"/>
    <w:rsid w:val="00440405"/>
    <w:rsid w:val="004444FB"/>
    <w:rsid w:val="004449F6"/>
    <w:rsid w:val="00445EFB"/>
    <w:rsid w:val="004504E3"/>
    <w:rsid w:val="004617CC"/>
    <w:rsid w:val="00462E80"/>
    <w:rsid w:val="004674EC"/>
    <w:rsid w:val="0047403A"/>
    <w:rsid w:val="004810E4"/>
    <w:rsid w:val="004A4660"/>
    <w:rsid w:val="004B0E9E"/>
    <w:rsid w:val="004B0FB2"/>
    <w:rsid w:val="004C15F0"/>
    <w:rsid w:val="004D08C2"/>
    <w:rsid w:val="004D12D2"/>
    <w:rsid w:val="004D2684"/>
    <w:rsid w:val="004D5D05"/>
    <w:rsid w:val="004E061E"/>
    <w:rsid w:val="004E181A"/>
    <w:rsid w:val="004E2082"/>
    <w:rsid w:val="004E355A"/>
    <w:rsid w:val="004E64BB"/>
    <w:rsid w:val="00502941"/>
    <w:rsid w:val="00503139"/>
    <w:rsid w:val="0050611B"/>
    <w:rsid w:val="005109AD"/>
    <w:rsid w:val="00511474"/>
    <w:rsid w:val="00516C68"/>
    <w:rsid w:val="005247E4"/>
    <w:rsid w:val="00527B62"/>
    <w:rsid w:val="0053263C"/>
    <w:rsid w:val="00546017"/>
    <w:rsid w:val="005502FA"/>
    <w:rsid w:val="0055068B"/>
    <w:rsid w:val="005535F3"/>
    <w:rsid w:val="00566964"/>
    <w:rsid w:val="00584ED3"/>
    <w:rsid w:val="00596D7A"/>
    <w:rsid w:val="00597AA5"/>
    <w:rsid w:val="005A335D"/>
    <w:rsid w:val="005A36F4"/>
    <w:rsid w:val="005A67DD"/>
    <w:rsid w:val="005C1178"/>
    <w:rsid w:val="005C176E"/>
    <w:rsid w:val="005C1EDA"/>
    <w:rsid w:val="005C31D3"/>
    <w:rsid w:val="005C3378"/>
    <w:rsid w:val="005C739A"/>
    <w:rsid w:val="005D0412"/>
    <w:rsid w:val="005D0B0F"/>
    <w:rsid w:val="005D19E9"/>
    <w:rsid w:val="005D72B7"/>
    <w:rsid w:val="005E0059"/>
    <w:rsid w:val="005E1C5C"/>
    <w:rsid w:val="005E24C1"/>
    <w:rsid w:val="005E33DD"/>
    <w:rsid w:val="005E7204"/>
    <w:rsid w:val="005F69DD"/>
    <w:rsid w:val="005F710F"/>
    <w:rsid w:val="006002B3"/>
    <w:rsid w:val="00613C0E"/>
    <w:rsid w:val="00616EAD"/>
    <w:rsid w:val="00617B36"/>
    <w:rsid w:val="00623F0B"/>
    <w:rsid w:val="00624653"/>
    <w:rsid w:val="00632FC6"/>
    <w:rsid w:val="00634B1F"/>
    <w:rsid w:val="00641D65"/>
    <w:rsid w:val="00645DC7"/>
    <w:rsid w:val="00660873"/>
    <w:rsid w:val="00675FFD"/>
    <w:rsid w:val="00684E02"/>
    <w:rsid w:val="00692BD6"/>
    <w:rsid w:val="0069338A"/>
    <w:rsid w:val="00696B79"/>
    <w:rsid w:val="006A1C15"/>
    <w:rsid w:val="006A4F20"/>
    <w:rsid w:val="006A52E6"/>
    <w:rsid w:val="006A7126"/>
    <w:rsid w:val="006B420C"/>
    <w:rsid w:val="006B4756"/>
    <w:rsid w:val="006B7986"/>
    <w:rsid w:val="006C09CD"/>
    <w:rsid w:val="006C4561"/>
    <w:rsid w:val="006C6A01"/>
    <w:rsid w:val="006D4FA4"/>
    <w:rsid w:val="006D5175"/>
    <w:rsid w:val="006E665E"/>
    <w:rsid w:val="006E6F4E"/>
    <w:rsid w:val="006F496A"/>
    <w:rsid w:val="0070109B"/>
    <w:rsid w:val="0070257C"/>
    <w:rsid w:val="0071167C"/>
    <w:rsid w:val="0071720E"/>
    <w:rsid w:val="00717FB4"/>
    <w:rsid w:val="00733010"/>
    <w:rsid w:val="00733205"/>
    <w:rsid w:val="0076131E"/>
    <w:rsid w:val="007615BE"/>
    <w:rsid w:val="007768C7"/>
    <w:rsid w:val="007837F1"/>
    <w:rsid w:val="0078689D"/>
    <w:rsid w:val="00787CAA"/>
    <w:rsid w:val="00797DBB"/>
    <w:rsid w:val="007A5539"/>
    <w:rsid w:val="007B000A"/>
    <w:rsid w:val="007B120A"/>
    <w:rsid w:val="007B3F36"/>
    <w:rsid w:val="007E486D"/>
    <w:rsid w:val="007E53E6"/>
    <w:rsid w:val="007F246D"/>
    <w:rsid w:val="007F7B37"/>
    <w:rsid w:val="00804B49"/>
    <w:rsid w:val="00805983"/>
    <w:rsid w:val="0080708E"/>
    <w:rsid w:val="008101F9"/>
    <w:rsid w:val="00811A83"/>
    <w:rsid w:val="0081385A"/>
    <w:rsid w:val="00821D03"/>
    <w:rsid w:val="00831D8E"/>
    <w:rsid w:val="00835C9D"/>
    <w:rsid w:val="00836530"/>
    <w:rsid w:val="0084481D"/>
    <w:rsid w:val="00845C9F"/>
    <w:rsid w:val="00862117"/>
    <w:rsid w:val="0086435A"/>
    <w:rsid w:val="008671DA"/>
    <w:rsid w:val="008678AA"/>
    <w:rsid w:val="008720C6"/>
    <w:rsid w:val="00872922"/>
    <w:rsid w:val="008767B9"/>
    <w:rsid w:val="00876A6E"/>
    <w:rsid w:val="008836C1"/>
    <w:rsid w:val="008864E2"/>
    <w:rsid w:val="00886B79"/>
    <w:rsid w:val="00890A93"/>
    <w:rsid w:val="00892EB4"/>
    <w:rsid w:val="00895C26"/>
    <w:rsid w:val="008B2655"/>
    <w:rsid w:val="008B4850"/>
    <w:rsid w:val="008C1838"/>
    <w:rsid w:val="008C627E"/>
    <w:rsid w:val="008F0303"/>
    <w:rsid w:val="008F3181"/>
    <w:rsid w:val="008F466F"/>
    <w:rsid w:val="009024D0"/>
    <w:rsid w:val="00904854"/>
    <w:rsid w:val="00906A93"/>
    <w:rsid w:val="0091054C"/>
    <w:rsid w:val="00911110"/>
    <w:rsid w:val="00920A94"/>
    <w:rsid w:val="009234DA"/>
    <w:rsid w:val="0093313D"/>
    <w:rsid w:val="009339F4"/>
    <w:rsid w:val="00933F05"/>
    <w:rsid w:val="00946086"/>
    <w:rsid w:val="00946CA2"/>
    <w:rsid w:val="00961327"/>
    <w:rsid w:val="00961F86"/>
    <w:rsid w:val="00965ED3"/>
    <w:rsid w:val="009673B9"/>
    <w:rsid w:val="00975B20"/>
    <w:rsid w:val="00980555"/>
    <w:rsid w:val="00981730"/>
    <w:rsid w:val="00983B5C"/>
    <w:rsid w:val="00985E67"/>
    <w:rsid w:val="009918D7"/>
    <w:rsid w:val="009C5A2E"/>
    <w:rsid w:val="009C7DAD"/>
    <w:rsid w:val="009D2E36"/>
    <w:rsid w:val="009D3085"/>
    <w:rsid w:val="009E4DB9"/>
    <w:rsid w:val="009E5A15"/>
    <w:rsid w:val="009F430E"/>
    <w:rsid w:val="00A01BAF"/>
    <w:rsid w:val="00A029CF"/>
    <w:rsid w:val="00A11919"/>
    <w:rsid w:val="00A11D3E"/>
    <w:rsid w:val="00A11D7C"/>
    <w:rsid w:val="00A166ED"/>
    <w:rsid w:val="00A2253C"/>
    <w:rsid w:val="00A317E9"/>
    <w:rsid w:val="00A44BDC"/>
    <w:rsid w:val="00A46D25"/>
    <w:rsid w:val="00A509E2"/>
    <w:rsid w:val="00A56227"/>
    <w:rsid w:val="00A60D90"/>
    <w:rsid w:val="00A62EF6"/>
    <w:rsid w:val="00A64B32"/>
    <w:rsid w:val="00A728F9"/>
    <w:rsid w:val="00A73026"/>
    <w:rsid w:val="00A74BD1"/>
    <w:rsid w:val="00A8712E"/>
    <w:rsid w:val="00A92FA8"/>
    <w:rsid w:val="00A94DA9"/>
    <w:rsid w:val="00A974BB"/>
    <w:rsid w:val="00A97CC6"/>
    <w:rsid w:val="00AA4A03"/>
    <w:rsid w:val="00AB787B"/>
    <w:rsid w:val="00AC33F9"/>
    <w:rsid w:val="00AC5CD9"/>
    <w:rsid w:val="00AC6B76"/>
    <w:rsid w:val="00AD1D2A"/>
    <w:rsid w:val="00AD5D8D"/>
    <w:rsid w:val="00AE1753"/>
    <w:rsid w:val="00AE3460"/>
    <w:rsid w:val="00AE4BAC"/>
    <w:rsid w:val="00AE5CC9"/>
    <w:rsid w:val="00AF2053"/>
    <w:rsid w:val="00B0248E"/>
    <w:rsid w:val="00B0322F"/>
    <w:rsid w:val="00B03E8B"/>
    <w:rsid w:val="00B16660"/>
    <w:rsid w:val="00B16EAA"/>
    <w:rsid w:val="00B171F3"/>
    <w:rsid w:val="00B17693"/>
    <w:rsid w:val="00B20AAD"/>
    <w:rsid w:val="00B22066"/>
    <w:rsid w:val="00B240E0"/>
    <w:rsid w:val="00B31D89"/>
    <w:rsid w:val="00B3481D"/>
    <w:rsid w:val="00B56D98"/>
    <w:rsid w:val="00B64B51"/>
    <w:rsid w:val="00B72415"/>
    <w:rsid w:val="00B755CC"/>
    <w:rsid w:val="00B80F68"/>
    <w:rsid w:val="00B93A53"/>
    <w:rsid w:val="00BA018E"/>
    <w:rsid w:val="00BA3CC0"/>
    <w:rsid w:val="00BA65E8"/>
    <w:rsid w:val="00BC7A80"/>
    <w:rsid w:val="00BD0231"/>
    <w:rsid w:val="00BD207C"/>
    <w:rsid w:val="00BD5FBD"/>
    <w:rsid w:val="00BD689E"/>
    <w:rsid w:val="00BE098D"/>
    <w:rsid w:val="00BE2A5F"/>
    <w:rsid w:val="00BE5794"/>
    <w:rsid w:val="00BF0004"/>
    <w:rsid w:val="00BF1169"/>
    <w:rsid w:val="00BF124A"/>
    <w:rsid w:val="00BF3F85"/>
    <w:rsid w:val="00C01BE2"/>
    <w:rsid w:val="00C11C76"/>
    <w:rsid w:val="00C27460"/>
    <w:rsid w:val="00C35C4F"/>
    <w:rsid w:val="00C40A7A"/>
    <w:rsid w:val="00C40EF4"/>
    <w:rsid w:val="00C41641"/>
    <w:rsid w:val="00C458BD"/>
    <w:rsid w:val="00C47F6B"/>
    <w:rsid w:val="00C51FA4"/>
    <w:rsid w:val="00C53B58"/>
    <w:rsid w:val="00C5703F"/>
    <w:rsid w:val="00C70D44"/>
    <w:rsid w:val="00C72D83"/>
    <w:rsid w:val="00C72EEA"/>
    <w:rsid w:val="00C734A5"/>
    <w:rsid w:val="00C77374"/>
    <w:rsid w:val="00C869A6"/>
    <w:rsid w:val="00C9249F"/>
    <w:rsid w:val="00C94026"/>
    <w:rsid w:val="00C959B7"/>
    <w:rsid w:val="00CA0DED"/>
    <w:rsid w:val="00CB2403"/>
    <w:rsid w:val="00CC1093"/>
    <w:rsid w:val="00CC2C8F"/>
    <w:rsid w:val="00CC6983"/>
    <w:rsid w:val="00CC7295"/>
    <w:rsid w:val="00CD2788"/>
    <w:rsid w:val="00CE093B"/>
    <w:rsid w:val="00CE1882"/>
    <w:rsid w:val="00CE6A65"/>
    <w:rsid w:val="00CF0BDC"/>
    <w:rsid w:val="00CF1124"/>
    <w:rsid w:val="00CF3147"/>
    <w:rsid w:val="00CF3AE5"/>
    <w:rsid w:val="00D13FDA"/>
    <w:rsid w:val="00D1743A"/>
    <w:rsid w:val="00D20C86"/>
    <w:rsid w:val="00D22664"/>
    <w:rsid w:val="00D27B33"/>
    <w:rsid w:val="00D31F1F"/>
    <w:rsid w:val="00D323AD"/>
    <w:rsid w:val="00D47F61"/>
    <w:rsid w:val="00D52B0F"/>
    <w:rsid w:val="00D614EC"/>
    <w:rsid w:val="00D633DE"/>
    <w:rsid w:val="00D65C3C"/>
    <w:rsid w:val="00D67226"/>
    <w:rsid w:val="00D67E4B"/>
    <w:rsid w:val="00D73246"/>
    <w:rsid w:val="00D73804"/>
    <w:rsid w:val="00D80080"/>
    <w:rsid w:val="00D82166"/>
    <w:rsid w:val="00D9061F"/>
    <w:rsid w:val="00D9553B"/>
    <w:rsid w:val="00D95623"/>
    <w:rsid w:val="00DB00C4"/>
    <w:rsid w:val="00DB0448"/>
    <w:rsid w:val="00DB1E9C"/>
    <w:rsid w:val="00DB38A2"/>
    <w:rsid w:val="00DB7026"/>
    <w:rsid w:val="00DC2C6A"/>
    <w:rsid w:val="00DD1436"/>
    <w:rsid w:val="00DD20DF"/>
    <w:rsid w:val="00DE4EBC"/>
    <w:rsid w:val="00DE662D"/>
    <w:rsid w:val="00DF0715"/>
    <w:rsid w:val="00DF154A"/>
    <w:rsid w:val="00E04989"/>
    <w:rsid w:val="00E10457"/>
    <w:rsid w:val="00E14F00"/>
    <w:rsid w:val="00E15C84"/>
    <w:rsid w:val="00E15D1B"/>
    <w:rsid w:val="00E26997"/>
    <w:rsid w:val="00E27397"/>
    <w:rsid w:val="00E3225C"/>
    <w:rsid w:val="00E36351"/>
    <w:rsid w:val="00E423C1"/>
    <w:rsid w:val="00E425FA"/>
    <w:rsid w:val="00E42D94"/>
    <w:rsid w:val="00E53354"/>
    <w:rsid w:val="00E54886"/>
    <w:rsid w:val="00E63307"/>
    <w:rsid w:val="00E6495B"/>
    <w:rsid w:val="00E70F22"/>
    <w:rsid w:val="00E71DA9"/>
    <w:rsid w:val="00E726D6"/>
    <w:rsid w:val="00E809C7"/>
    <w:rsid w:val="00E81FF8"/>
    <w:rsid w:val="00E91DC1"/>
    <w:rsid w:val="00E94313"/>
    <w:rsid w:val="00E96345"/>
    <w:rsid w:val="00EA36C3"/>
    <w:rsid w:val="00EB5C13"/>
    <w:rsid w:val="00EC3B96"/>
    <w:rsid w:val="00EC4466"/>
    <w:rsid w:val="00EC63AD"/>
    <w:rsid w:val="00ED3A46"/>
    <w:rsid w:val="00ED600A"/>
    <w:rsid w:val="00ED6FD1"/>
    <w:rsid w:val="00EE0BC0"/>
    <w:rsid w:val="00EE1276"/>
    <w:rsid w:val="00EE5B21"/>
    <w:rsid w:val="00EF3C41"/>
    <w:rsid w:val="00EF4566"/>
    <w:rsid w:val="00F1522B"/>
    <w:rsid w:val="00F17B64"/>
    <w:rsid w:val="00F21352"/>
    <w:rsid w:val="00F22BBD"/>
    <w:rsid w:val="00F24EDD"/>
    <w:rsid w:val="00F32307"/>
    <w:rsid w:val="00F413D0"/>
    <w:rsid w:val="00F57DDE"/>
    <w:rsid w:val="00F7084E"/>
    <w:rsid w:val="00FA3048"/>
    <w:rsid w:val="00FA5548"/>
    <w:rsid w:val="00FB0981"/>
    <w:rsid w:val="00FB3112"/>
    <w:rsid w:val="00FB3F34"/>
    <w:rsid w:val="00FC3889"/>
    <w:rsid w:val="00FC3E6A"/>
    <w:rsid w:val="00FD54A0"/>
    <w:rsid w:val="00FE0BCE"/>
    <w:rsid w:val="00FE1A59"/>
    <w:rsid w:val="00FE2241"/>
    <w:rsid w:val="00FE579E"/>
    <w:rsid w:val="00FF7252"/>
    <w:rsid w:val="00FF7347"/>
    <w:rsid w:val="06635BC5"/>
    <w:rsid w:val="38B9318F"/>
    <w:rsid w:val="44651B23"/>
    <w:rsid w:val="484F095C"/>
    <w:rsid w:val="5BB86CF4"/>
    <w:rsid w:val="617A6120"/>
    <w:rsid w:val="74194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673CF0"/>
  <w15:docId w15:val="{60D39480-87D0-4BC1-A512-03D8DE9C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uiPriority="39"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kern w:val="2"/>
      <w:sz w:val="21"/>
      <w:szCs w:val="24"/>
    </w:rPr>
  </w:style>
  <w:style w:type="paragraph" w:styleId="2">
    <w:name w:val="heading 2"/>
    <w:basedOn w:val="a"/>
    <w:next w:val="a0"/>
    <w:link w:val="21"/>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annotation text"/>
    <w:basedOn w:val="a"/>
    <w:link w:val="1"/>
    <w:qFormat/>
    <w:pPr>
      <w:jc w:val="left"/>
    </w:pPr>
  </w:style>
  <w:style w:type="paragraph" w:styleId="a5">
    <w:name w:val="Body Text"/>
    <w:basedOn w:val="a"/>
    <w:link w:val="10"/>
    <w:qFormat/>
    <w:pPr>
      <w:spacing w:line="360" w:lineRule="auto"/>
    </w:pPr>
    <w:rPr>
      <w:rFonts w:ascii="仿宋_GB2312" w:eastAsia="仿宋_GB2312"/>
      <w:color w:val="000000"/>
      <w:kern w:val="0"/>
      <w:sz w:val="24"/>
      <w:szCs w:val="28"/>
    </w:rPr>
  </w:style>
  <w:style w:type="paragraph" w:styleId="a6">
    <w:name w:val="Body Text Indent"/>
    <w:basedOn w:val="a"/>
    <w:link w:val="11"/>
    <w:qFormat/>
    <w:pPr>
      <w:adjustRightInd w:val="0"/>
      <w:snapToGrid w:val="0"/>
      <w:spacing w:line="560" w:lineRule="exact"/>
      <w:ind w:firstLineChars="200" w:firstLine="480"/>
    </w:pPr>
    <w:rPr>
      <w:rFonts w:eastAsia="方正仿宋简体"/>
      <w:sz w:val="24"/>
      <w:szCs w:val="30"/>
    </w:rPr>
  </w:style>
  <w:style w:type="paragraph" w:styleId="20">
    <w:name w:val="Body Text Indent 2"/>
    <w:basedOn w:val="a"/>
    <w:link w:val="210"/>
    <w:qFormat/>
    <w:pPr>
      <w:spacing w:line="360" w:lineRule="auto"/>
      <w:ind w:firstLine="525"/>
    </w:pPr>
    <w:rPr>
      <w:rFonts w:ascii="宋体" w:hAnsi="宋体"/>
      <w:sz w:val="28"/>
      <w:szCs w:val="20"/>
    </w:rPr>
  </w:style>
  <w:style w:type="paragraph" w:styleId="a7">
    <w:name w:val="Balloon Text"/>
    <w:basedOn w:val="a"/>
    <w:link w:val="12"/>
    <w:semiHidden/>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1"/>
    <w:qFormat/>
    <w:pPr>
      <w:adjustRightInd w:val="0"/>
      <w:snapToGrid w:val="0"/>
      <w:ind w:firstLineChars="200" w:firstLine="480"/>
    </w:pPr>
    <w:rPr>
      <w:rFonts w:ascii="仿宋_GB2312" w:eastAsia="仿宋_GB2312" w:hAnsi="宋体" w:cs="Arial"/>
      <w:color w:val="000000"/>
      <w:sz w:val="24"/>
    </w:rPr>
  </w:style>
  <w:style w:type="paragraph" w:styleId="22">
    <w:name w:val="toc 2"/>
    <w:basedOn w:val="a"/>
    <w:next w:val="a"/>
    <w:uiPriority w:val="39"/>
    <w:unhideWhenUsed/>
    <w:qFormat/>
    <w:pPr>
      <w:ind w:leftChars="200" w:left="420"/>
    </w:pPr>
  </w:style>
  <w:style w:type="paragraph" w:styleId="HTML">
    <w:name w:val="HTML Preformatted"/>
    <w:basedOn w:val="a"/>
    <w:link w:val="HTML1"/>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4"/>
    <w:next w:val="a4"/>
    <w:link w:val="13"/>
    <w:qFormat/>
    <w:rPr>
      <w:b/>
      <w:bCs/>
    </w:rPr>
  </w:style>
  <w:style w:type="character" w:styleId="ae">
    <w:name w:val="Strong"/>
    <w:qFormat/>
    <w:rPr>
      <w:b/>
      <w:bCs/>
    </w:rPr>
  </w:style>
  <w:style w:type="character" w:styleId="af">
    <w:name w:val="page number"/>
    <w:qFormat/>
  </w:style>
  <w:style w:type="character" w:styleId="af0">
    <w:name w:val="FollowedHyperlink"/>
    <w:uiPriority w:val="99"/>
    <w:semiHidden/>
    <w:unhideWhenUsed/>
    <w:qFormat/>
    <w:rPr>
      <w:color w:val="800080"/>
      <w:u w:val="single"/>
    </w:rPr>
  </w:style>
  <w:style w:type="character" w:styleId="af1">
    <w:name w:val="Hyperlink"/>
    <w:uiPriority w:val="99"/>
    <w:qFormat/>
    <w:rPr>
      <w:color w:val="0000FF"/>
      <w:u w:val="single"/>
    </w:rPr>
  </w:style>
  <w:style w:type="character" w:styleId="af2">
    <w:name w:val="annotation reference"/>
    <w:qFormat/>
    <w:rPr>
      <w:sz w:val="21"/>
      <w:szCs w:val="21"/>
    </w:rPr>
  </w:style>
  <w:style w:type="character" w:customStyle="1" w:styleId="ab">
    <w:name w:val="页眉 字符"/>
    <w:link w:val="aa"/>
    <w:uiPriority w:val="99"/>
    <w:qFormat/>
    <w:rPr>
      <w:sz w:val="18"/>
      <w:szCs w:val="18"/>
    </w:rPr>
  </w:style>
  <w:style w:type="character" w:customStyle="1" w:styleId="a9">
    <w:name w:val="页脚 字符"/>
    <w:link w:val="a8"/>
    <w:uiPriority w:val="99"/>
    <w:qFormat/>
    <w:rPr>
      <w:sz w:val="18"/>
      <w:szCs w:val="18"/>
    </w:rPr>
  </w:style>
  <w:style w:type="character" w:customStyle="1" w:styleId="23">
    <w:name w:val="标题 2 字符"/>
    <w:uiPriority w:val="9"/>
    <w:semiHidden/>
    <w:qFormat/>
    <w:rPr>
      <w:rFonts w:ascii="等线 Light" w:eastAsia="等线 Light" w:hAnsi="等线 Light" w:cs="Times New Roman"/>
      <w:b/>
      <w:bCs/>
      <w:sz w:val="32"/>
      <w:szCs w:val="32"/>
    </w:rPr>
  </w:style>
  <w:style w:type="character" w:customStyle="1" w:styleId="Char">
    <w:name w:val="页眉 Char"/>
    <w:uiPriority w:val="99"/>
    <w:qFormat/>
    <w:rPr>
      <w:sz w:val="18"/>
      <w:szCs w:val="18"/>
    </w:rPr>
  </w:style>
  <w:style w:type="character" w:customStyle="1" w:styleId="Char0">
    <w:name w:val="页脚 Char"/>
    <w:uiPriority w:val="99"/>
    <w:qFormat/>
    <w:rPr>
      <w:sz w:val="18"/>
      <w:szCs w:val="18"/>
    </w:rPr>
  </w:style>
  <w:style w:type="character" w:customStyle="1" w:styleId="21">
    <w:name w:val="标题 2 字符1"/>
    <w:link w:val="2"/>
    <w:qFormat/>
    <w:rPr>
      <w:rFonts w:ascii="Arial" w:eastAsia="黑体" w:hAnsi="Arial" w:cs="Times New Roman"/>
      <w:b/>
      <w:sz w:val="32"/>
      <w:szCs w:val="20"/>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af3">
    <w:name w:val="正文文本 字符"/>
    <w:uiPriority w:val="99"/>
    <w:semiHidden/>
    <w:qFormat/>
    <w:rPr>
      <w:rFonts w:ascii="Times New Roman" w:eastAsia="宋体" w:hAnsi="Times New Roman" w:cs="Times New Roman"/>
      <w:szCs w:val="24"/>
    </w:rPr>
  </w:style>
  <w:style w:type="character" w:customStyle="1" w:styleId="10">
    <w:name w:val="正文文本 字符1"/>
    <w:link w:val="a5"/>
    <w:qFormat/>
    <w:rPr>
      <w:rFonts w:ascii="仿宋_GB2312" w:eastAsia="仿宋_GB2312" w:hAnsi="Times New Roman" w:cs="Times New Roman"/>
      <w:color w:val="000000"/>
      <w:kern w:val="0"/>
      <w:sz w:val="24"/>
      <w:szCs w:val="28"/>
    </w:rPr>
  </w:style>
  <w:style w:type="character" w:customStyle="1" w:styleId="read">
    <w:name w:val="read"/>
    <w:qFormat/>
  </w:style>
  <w:style w:type="character" w:customStyle="1" w:styleId="af4">
    <w:name w:val="正文文本缩进 字符"/>
    <w:uiPriority w:val="99"/>
    <w:semiHidden/>
    <w:qFormat/>
    <w:rPr>
      <w:rFonts w:ascii="Times New Roman" w:eastAsia="宋体" w:hAnsi="Times New Roman" w:cs="Times New Roman"/>
      <w:szCs w:val="24"/>
    </w:rPr>
  </w:style>
  <w:style w:type="character" w:customStyle="1" w:styleId="11">
    <w:name w:val="正文文本缩进 字符1"/>
    <w:link w:val="a6"/>
    <w:qFormat/>
    <w:rPr>
      <w:rFonts w:ascii="Times New Roman" w:eastAsia="方正仿宋简体" w:hAnsi="Times New Roman" w:cs="Times New Roman"/>
      <w:sz w:val="24"/>
      <w:szCs w:val="30"/>
    </w:rPr>
  </w:style>
  <w:style w:type="character" w:customStyle="1" w:styleId="24">
    <w:name w:val="正文文本缩进 2 字符"/>
    <w:uiPriority w:val="99"/>
    <w:semiHidden/>
    <w:qFormat/>
    <w:rPr>
      <w:rFonts w:ascii="Times New Roman" w:eastAsia="宋体" w:hAnsi="Times New Roman" w:cs="Times New Roman"/>
      <w:szCs w:val="24"/>
    </w:rPr>
  </w:style>
  <w:style w:type="character" w:customStyle="1" w:styleId="210">
    <w:name w:val="正文文本缩进 2 字符1"/>
    <w:link w:val="20"/>
    <w:qFormat/>
    <w:rPr>
      <w:rFonts w:ascii="宋体" w:eastAsia="宋体" w:hAnsi="宋体" w:cs="Times New Roman"/>
      <w:sz w:val="28"/>
      <w:szCs w:val="20"/>
    </w:rPr>
  </w:style>
  <w:style w:type="character" w:customStyle="1" w:styleId="30">
    <w:name w:val="正文文本缩进 3 字符"/>
    <w:uiPriority w:val="99"/>
    <w:semiHidden/>
    <w:qFormat/>
    <w:rPr>
      <w:rFonts w:ascii="Times New Roman" w:eastAsia="宋体" w:hAnsi="Times New Roman" w:cs="Times New Roman"/>
      <w:sz w:val="16"/>
      <w:szCs w:val="16"/>
    </w:rPr>
  </w:style>
  <w:style w:type="character" w:customStyle="1" w:styleId="31">
    <w:name w:val="正文文本缩进 3 字符1"/>
    <w:link w:val="3"/>
    <w:qFormat/>
    <w:rPr>
      <w:rFonts w:ascii="仿宋_GB2312" w:eastAsia="仿宋_GB2312" w:hAnsi="宋体" w:cs="Arial"/>
      <w:color w:val="000000"/>
      <w:sz w:val="24"/>
      <w:szCs w:val="24"/>
    </w:rPr>
  </w:style>
  <w:style w:type="paragraph" w:customStyle="1" w:styleId="110">
    <w:name w:val="目录 11"/>
    <w:basedOn w:val="a"/>
    <w:next w:val="a"/>
    <w:semiHidden/>
    <w:qFormat/>
  </w:style>
  <w:style w:type="paragraph" w:customStyle="1" w:styleId="211">
    <w:name w:val="目录 21"/>
    <w:basedOn w:val="a"/>
    <w:next w:val="a"/>
    <w:semiHidden/>
    <w:qFormat/>
    <w:pPr>
      <w:ind w:leftChars="200" w:left="420"/>
    </w:pPr>
  </w:style>
  <w:style w:type="paragraph" w:customStyle="1" w:styleId="310">
    <w:name w:val="目录 31"/>
    <w:basedOn w:val="a"/>
    <w:next w:val="a"/>
    <w:semiHidden/>
    <w:qFormat/>
    <w:pPr>
      <w:ind w:leftChars="400" w:left="840"/>
    </w:pPr>
  </w:style>
  <w:style w:type="paragraph" w:customStyle="1" w:styleId="41">
    <w:name w:val="目录 41"/>
    <w:basedOn w:val="a"/>
    <w:next w:val="a"/>
    <w:semiHidden/>
    <w:qFormat/>
    <w:pPr>
      <w:ind w:leftChars="600" w:left="1260"/>
    </w:pPr>
  </w:style>
  <w:style w:type="paragraph" w:customStyle="1" w:styleId="51">
    <w:name w:val="目录 51"/>
    <w:basedOn w:val="a"/>
    <w:next w:val="a"/>
    <w:semiHidden/>
    <w:qFormat/>
    <w:pPr>
      <w:ind w:leftChars="800" w:left="1680"/>
    </w:pPr>
  </w:style>
  <w:style w:type="paragraph" w:customStyle="1" w:styleId="61">
    <w:name w:val="目录 61"/>
    <w:basedOn w:val="a"/>
    <w:next w:val="a"/>
    <w:semiHidden/>
    <w:qFormat/>
    <w:pPr>
      <w:ind w:leftChars="1000" w:left="2100"/>
    </w:pPr>
  </w:style>
  <w:style w:type="paragraph" w:customStyle="1" w:styleId="71">
    <w:name w:val="目录 71"/>
    <w:basedOn w:val="a"/>
    <w:next w:val="a"/>
    <w:semiHidden/>
    <w:qFormat/>
    <w:pPr>
      <w:ind w:leftChars="1200" w:left="2520"/>
    </w:pPr>
  </w:style>
  <w:style w:type="paragraph" w:customStyle="1" w:styleId="81">
    <w:name w:val="目录 81"/>
    <w:basedOn w:val="a"/>
    <w:next w:val="a"/>
    <w:semiHidden/>
    <w:qFormat/>
    <w:pPr>
      <w:ind w:leftChars="1400" w:left="2940"/>
    </w:pPr>
  </w:style>
  <w:style w:type="paragraph" w:customStyle="1" w:styleId="91">
    <w:name w:val="目录 91"/>
    <w:basedOn w:val="a"/>
    <w:next w:val="a"/>
    <w:semiHidden/>
    <w:qFormat/>
    <w:pPr>
      <w:ind w:leftChars="1600" w:left="3360"/>
    </w:pPr>
  </w:style>
  <w:style w:type="character" w:customStyle="1" w:styleId="af5">
    <w:name w:val="批注框文本 字符"/>
    <w:uiPriority w:val="99"/>
    <w:semiHidden/>
    <w:qFormat/>
    <w:rPr>
      <w:rFonts w:ascii="Times New Roman" w:eastAsia="宋体" w:hAnsi="Times New Roman" w:cs="Times New Roman"/>
      <w:sz w:val="18"/>
      <w:szCs w:val="18"/>
    </w:rPr>
  </w:style>
  <w:style w:type="character" w:customStyle="1" w:styleId="12">
    <w:name w:val="批注框文本 字符1"/>
    <w:link w:val="a7"/>
    <w:semiHidden/>
    <w:qFormat/>
    <w:rPr>
      <w:rFonts w:ascii="Times New Roman" w:eastAsia="宋体" w:hAnsi="Times New Roman" w:cs="Times New Roman"/>
      <w:sz w:val="18"/>
      <w:szCs w:val="18"/>
    </w:rPr>
  </w:style>
  <w:style w:type="paragraph" w:customStyle="1" w:styleId="Char1">
    <w:name w:val="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character" w:customStyle="1" w:styleId="af6">
    <w:name w:val="批注文字 字符"/>
    <w:semiHidden/>
    <w:qFormat/>
    <w:rPr>
      <w:rFonts w:ascii="Times New Roman" w:eastAsia="宋体" w:hAnsi="Times New Roman" w:cs="Times New Roman"/>
      <w:szCs w:val="24"/>
    </w:rPr>
  </w:style>
  <w:style w:type="character" w:customStyle="1" w:styleId="1">
    <w:name w:val="批注文字 字符1"/>
    <w:link w:val="a4"/>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0">
    <w:name w:val="HTML 预设格式 字符"/>
    <w:uiPriority w:val="99"/>
    <w:semiHidden/>
    <w:qFormat/>
    <w:rPr>
      <w:rFonts w:ascii="Courier New" w:eastAsia="宋体" w:hAnsi="Courier New" w:cs="Courier New"/>
      <w:sz w:val="20"/>
      <w:szCs w:val="20"/>
    </w:rPr>
  </w:style>
  <w:style w:type="character" w:customStyle="1" w:styleId="HTML1">
    <w:name w:val="HTML 预设格式 字符1"/>
    <w:link w:val="HTML"/>
    <w:uiPriority w:val="99"/>
    <w:qFormat/>
    <w:rPr>
      <w:rFonts w:ascii="宋体" w:eastAsia="宋体" w:hAnsi="宋体" w:cs="宋体"/>
      <w:kern w:val="0"/>
      <w:sz w:val="24"/>
      <w:szCs w:val="24"/>
    </w:rPr>
  </w:style>
  <w:style w:type="character" w:customStyle="1" w:styleId="af7">
    <w:name w:val="批注主题 字符"/>
    <w:uiPriority w:val="99"/>
    <w:semiHidden/>
    <w:qFormat/>
    <w:rPr>
      <w:rFonts w:ascii="Times New Roman" w:eastAsia="宋体" w:hAnsi="Times New Roman" w:cs="Times New Roman"/>
      <w:b/>
      <w:bCs/>
      <w:szCs w:val="24"/>
    </w:rPr>
  </w:style>
  <w:style w:type="character" w:customStyle="1" w:styleId="13">
    <w:name w:val="批注主题 字符1"/>
    <w:link w:val="ad"/>
    <w:qFormat/>
    <w:rPr>
      <w:rFonts w:ascii="Times New Roman" w:eastAsia="宋体" w:hAnsi="Times New Roman" w:cs="Times New Roman"/>
      <w:b/>
      <w:bCs/>
      <w:szCs w:val="24"/>
    </w:rPr>
  </w:style>
  <w:style w:type="paragraph" w:customStyle="1" w:styleId="14">
    <w:name w:val="修订1"/>
    <w:hidden/>
    <w:uiPriority w:val="99"/>
    <w:semiHidden/>
    <w:qFormat/>
    <w:rPr>
      <w:rFonts w:ascii="Times New Roman" w:eastAsia="宋体" w:hAnsi="Times New Roman"/>
      <w:kern w:val="2"/>
      <w:sz w:val="21"/>
      <w:szCs w:val="24"/>
    </w:rPr>
  </w:style>
  <w:style w:type="character" w:customStyle="1" w:styleId="im-content1">
    <w:name w:val="im-content1"/>
    <w:qFormat/>
    <w:rPr>
      <w:color w:val="000000"/>
    </w:rPr>
  </w:style>
  <w:style w:type="paragraph" w:customStyle="1" w:styleId="25">
    <w:name w:val="修订2"/>
    <w:hidden/>
    <w:uiPriority w:val="99"/>
    <w:unhideWhenUsed/>
    <w:qFormat/>
    <w:rPr>
      <w:rFonts w:ascii="Times New Roman" w:eastAsia="宋体" w:hAnsi="Times New Roman"/>
      <w:kern w:val="2"/>
      <w:sz w:val="21"/>
      <w:szCs w:val="24"/>
    </w:rPr>
  </w:style>
  <w:style w:type="paragraph" w:customStyle="1" w:styleId="32">
    <w:name w:val="修订3"/>
    <w:hidden/>
    <w:uiPriority w:val="99"/>
    <w:unhideWhenUsed/>
    <w:qFormat/>
    <w:rPr>
      <w:rFonts w:ascii="Times New Roman" w:eastAsia="宋体" w:hAnsi="Times New Roman"/>
      <w:kern w:val="2"/>
      <w:sz w:val="21"/>
      <w:szCs w:val="24"/>
    </w:rPr>
  </w:style>
  <w:style w:type="paragraph" w:customStyle="1" w:styleId="4">
    <w:name w:val="修订4"/>
    <w:hidden/>
    <w:uiPriority w:val="99"/>
    <w:unhideWhenUsed/>
    <w:qFormat/>
    <w:rPr>
      <w:rFonts w:ascii="Times New Roman" w:eastAsia="宋体" w:hAnsi="Times New Roman"/>
      <w:kern w:val="2"/>
      <w:sz w:val="21"/>
      <w:szCs w:val="24"/>
    </w:rPr>
  </w:style>
  <w:style w:type="paragraph" w:customStyle="1" w:styleId="5">
    <w:name w:val="修订5"/>
    <w:hidden/>
    <w:uiPriority w:val="99"/>
    <w:unhideWhenUsed/>
    <w:qFormat/>
    <w:rPr>
      <w:rFonts w:ascii="Times New Roman" w:eastAsia="宋体" w:hAnsi="Times New Roman"/>
      <w:kern w:val="2"/>
      <w:sz w:val="21"/>
      <w:szCs w:val="24"/>
    </w:rPr>
  </w:style>
  <w:style w:type="paragraph" w:styleId="af8">
    <w:name w:val="Revision"/>
    <w:hidden/>
    <w:uiPriority w:val="99"/>
    <w:unhideWhenUsed/>
    <w:rsid w:val="002163F9"/>
    <w:rPr>
      <w:rFonts w:ascii="Times New Roman" w:eastAsia="宋体"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E33F5-5F23-4878-BEA6-D742AA107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39</Pages>
  <Words>5108</Words>
  <Characters>29116</Characters>
  <Application>Microsoft Office Word</Application>
  <DocSecurity>0</DocSecurity>
  <Lines>242</Lines>
  <Paragraphs>68</Paragraphs>
  <ScaleCrop>false</ScaleCrop>
  <Company>神州网信技术有限公司</Company>
  <LinksUpToDate>false</LinksUpToDate>
  <CharactersWithSpaces>34156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刘轶宁</cp:lastModifiedBy>
  <cp:revision>13</cp:revision>
  <dcterms:created xsi:type="dcterms:W3CDTF">2026-02-06T08:38:00Z</dcterms:created>
  <dcterms:modified xsi:type="dcterms:W3CDTF">2026-04-29T07:39:00Z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1D5E653618D24E9EA649D0540CE6EC28</vt:lpwstr>
  </property>
  <property fmtid="{D5CDD505-2E9C-101B-9397-08002B2CF9AE}" pid="4" name="KSOTemplateDocerSaveRecord">
    <vt:lpwstr>eyJoZGlkIjoiYmIxNGUyZGJjOTg4YzdmZTFjODA2NjBjNGVmOGEzZTUiLCJ1c2VySWQiOiIzOTE3MzM4NTQifQ==</vt:lpwstr>
  </property>
</Properties>
</file>