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B8D81" w14:textId="77777777" w:rsidR="003854A5" w:rsidRPr="002B45ED" w:rsidRDefault="00BA571D">
      <w:r w:rsidRPr="002B45ED">
        <w:rPr>
          <w:rFonts w:hint="eastAsia"/>
        </w:rPr>
        <w:t xml:space="preserve"> </w:t>
      </w:r>
    </w:p>
    <w:p w14:paraId="1890362D" w14:textId="77777777" w:rsidR="003854A5" w:rsidRPr="002B45ED" w:rsidRDefault="003854A5"/>
    <w:p w14:paraId="6F7B2B8B" w14:textId="77777777" w:rsidR="003854A5" w:rsidRPr="002B45ED" w:rsidRDefault="003854A5"/>
    <w:p w14:paraId="63427379" w14:textId="77777777" w:rsidR="003854A5" w:rsidRPr="002B45ED" w:rsidRDefault="003854A5"/>
    <w:p w14:paraId="0754CC17" w14:textId="77777777" w:rsidR="003854A5" w:rsidRPr="002B45ED" w:rsidRDefault="003854A5"/>
    <w:p w14:paraId="5B264DBE" w14:textId="77777777" w:rsidR="003854A5" w:rsidRPr="002B45ED" w:rsidRDefault="003854A5"/>
    <w:p w14:paraId="6781657C" w14:textId="77777777" w:rsidR="003854A5" w:rsidRPr="002B45ED" w:rsidRDefault="003854A5"/>
    <w:p w14:paraId="6A1F42BA" w14:textId="77777777" w:rsidR="003854A5" w:rsidRPr="002B45ED" w:rsidRDefault="003854A5"/>
    <w:p w14:paraId="4C4FBD00" w14:textId="77777777" w:rsidR="003854A5" w:rsidRPr="002B45ED" w:rsidRDefault="003854A5"/>
    <w:p w14:paraId="2A128444" w14:textId="77777777" w:rsidR="003854A5" w:rsidRPr="002B45ED" w:rsidRDefault="003854A5">
      <w:pPr>
        <w:jc w:val="center"/>
      </w:pPr>
    </w:p>
    <w:p w14:paraId="2368E152" w14:textId="77777777" w:rsidR="003854A5" w:rsidRPr="002B45ED" w:rsidRDefault="00BA571D">
      <w:pPr>
        <w:adjustRightInd w:val="0"/>
        <w:snapToGrid w:val="0"/>
        <w:jc w:val="center"/>
        <w:rPr>
          <w:rFonts w:ascii="彩虹粗仿宋" w:eastAsia="彩虹粗仿宋" w:hAnsi="宋体" w:cs="Arial" w:hint="eastAsia"/>
          <w:b/>
          <w:sz w:val="44"/>
        </w:rPr>
      </w:pPr>
      <w:r w:rsidRPr="002B45ED">
        <w:rPr>
          <w:rFonts w:ascii="彩虹粗仿宋" w:eastAsia="彩虹粗仿宋" w:hAnsi="宋体" w:cs="Arial" w:hint="eastAsia"/>
          <w:b/>
          <w:sz w:val="44"/>
        </w:rPr>
        <w:t>东财上证科创板200交易型开放式指数证券投资基金</w:t>
      </w:r>
    </w:p>
    <w:p w14:paraId="0998DE9C" w14:textId="5703A16D" w:rsidR="003854A5" w:rsidRPr="002B45ED" w:rsidRDefault="00BA571D">
      <w:pPr>
        <w:adjustRightInd w:val="0"/>
        <w:snapToGrid w:val="0"/>
        <w:jc w:val="center"/>
        <w:rPr>
          <w:rFonts w:ascii="彩虹粗仿宋" w:eastAsia="彩虹粗仿宋" w:hAnsi="宋体" w:cs="Arial" w:hint="eastAsia"/>
          <w:b/>
          <w:sz w:val="44"/>
        </w:rPr>
      </w:pPr>
      <w:r w:rsidRPr="002B45ED">
        <w:rPr>
          <w:rFonts w:ascii="彩虹粗仿宋" w:eastAsia="彩虹粗仿宋" w:hAnsi="宋体" w:cs="Arial" w:hint="eastAsia"/>
          <w:b/>
          <w:sz w:val="44"/>
        </w:rPr>
        <w:t>托管协议</w:t>
      </w:r>
    </w:p>
    <w:p w14:paraId="48A0B5A7" w14:textId="77777777" w:rsidR="003854A5" w:rsidRPr="002B45ED" w:rsidRDefault="003854A5"/>
    <w:p w14:paraId="58659D3C" w14:textId="77777777" w:rsidR="003854A5" w:rsidRPr="002B45ED" w:rsidRDefault="003854A5"/>
    <w:p w14:paraId="4D4DF145" w14:textId="77777777" w:rsidR="003854A5" w:rsidRPr="002B45ED" w:rsidRDefault="003854A5"/>
    <w:p w14:paraId="422DC22D" w14:textId="77777777" w:rsidR="003854A5" w:rsidRPr="002B45ED" w:rsidRDefault="003854A5"/>
    <w:p w14:paraId="707F1794" w14:textId="77777777" w:rsidR="003854A5" w:rsidRPr="002B45ED" w:rsidRDefault="003854A5"/>
    <w:p w14:paraId="56B883CC" w14:textId="77777777" w:rsidR="003854A5" w:rsidRPr="002B45ED" w:rsidRDefault="003854A5"/>
    <w:p w14:paraId="7FA50CD6" w14:textId="77777777" w:rsidR="003854A5" w:rsidRPr="002B45ED" w:rsidRDefault="003854A5"/>
    <w:p w14:paraId="79EA64E0" w14:textId="77777777" w:rsidR="003854A5" w:rsidRPr="002B45ED" w:rsidRDefault="003854A5"/>
    <w:p w14:paraId="302CDE63" w14:textId="77777777" w:rsidR="003854A5" w:rsidRPr="002B45ED" w:rsidRDefault="003854A5"/>
    <w:p w14:paraId="445C3CEE" w14:textId="77777777" w:rsidR="003854A5" w:rsidRPr="002B45ED" w:rsidRDefault="003854A5"/>
    <w:p w14:paraId="219A3C72" w14:textId="77777777" w:rsidR="003854A5" w:rsidRPr="002B45ED" w:rsidRDefault="003854A5"/>
    <w:p w14:paraId="350DADEB" w14:textId="77777777" w:rsidR="003854A5" w:rsidRPr="002B45ED" w:rsidRDefault="003854A5">
      <w:pPr>
        <w:rPr>
          <w:rFonts w:ascii="彩虹粗仿宋" w:eastAsia="彩虹粗仿宋" w:hAnsi="宋体" w:cs="Arial" w:hint="eastAsia"/>
          <w:sz w:val="24"/>
        </w:rPr>
      </w:pPr>
    </w:p>
    <w:p w14:paraId="68D5D54E" w14:textId="77777777" w:rsidR="003854A5" w:rsidRPr="002B45ED" w:rsidRDefault="00BA571D">
      <w:pPr>
        <w:adjustRightInd w:val="0"/>
        <w:snapToGrid w:val="0"/>
        <w:jc w:val="center"/>
        <w:outlineLvl w:val="0"/>
        <w:rPr>
          <w:rFonts w:ascii="彩虹粗仿宋" w:eastAsia="彩虹粗仿宋" w:hAnsi="宋体" w:cs="Arial" w:hint="eastAsia"/>
          <w:b/>
          <w:bCs/>
          <w:sz w:val="28"/>
        </w:rPr>
      </w:pPr>
      <w:r w:rsidRPr="002B45ED">
        <w:rPr>
          <w:rFonts w:ascii="彩虹粗仿宋" w:eastAsia="彩虹粗仿宋" w:hAnsi="宋体" w:cs="Arial" w:hint="eastAsia"/>
          <w:b/>
          <w:bCs/>
          <w:sz w:val="28"/>
        </w:rPr>
        <w:t>基金管理人：东财基金管理有限公司</w:t>
      </w:r>
    </w:p>
    <w:p w14:paraId="6E64EF5E" w14:textId="77777777" w:rsidR="003854A5" w:rsidRPr="002B45ED" w:rsidRDefault="00BA571D">
      <w:pPr>
        <w:adjustRightInd w:val="0"/>
        <w:snapToGrid w:val="0"/>
        <w:jc w:val="center"/>
        <w:outlineLvl w:val="0"/>
        <w:rPr>
          <w:rFonts w:ascii="彩虹粗仿宋" w:eastAsia="彩虹粗仿宋" w:hAnsi="宋体" w:cs="Arial" w:hint="eastAsia"/>
          <w:b/>
          <w:bCs/>
          <w:sz w:val="28"/>
        </w:rPr>
      </w:pPr>
      <w:r w:rsidRPr="002B45ED">
        <w:rPr>
          <w:rFonts w:ascii="彩虹粗仿宋" w:eastAsia="彩虹粗仿宋" w:hAnsi="宋体" w:cs="Arial" w:hint="eastAsia"/>
          <w:b/>
          <w:bCs/>
          <w:sz w:val="28"/>
        </w:rPr>
        <w:t>基金托管人：中国建设银行股份有限公司</w:t>
      </w:r>
    </w:p>
    <w:p w14:paraId="313FE7C7" w14:textId="77777777" w:rsidR="003854A5" w:rsidRPr="002B45ED" w:rsidRDefault="003854A5"/>
    <w:p w14:paraId="7BAB963B" w14:textId="77777777" w:rsidR="003854A5" w:rsidRPr="002B45ED" w:rsidRDefault="003854A5"/>
    <w:p w14:paraId="00AF4694" w14:textId="77777777" w:rsidR="003854A5" w:rsidRPr="002B45ED" w:rsidRDefault="003854A5"/>
    <w:p w14:paraId="5F335A08" w14:textId="77777777" w:rsidR="003854A5" w:rsidRPr="002B45ED" w:rsidRDefault="003854A5"/>
    <w:p w14:paraId="5011BC93" w14:textId="77777777" w:rsidR="003854A5" w:rsidRPr="002B45ED" w:rsidRDefault="003854A5"/>
    <w:p w14:paraId="5CD52139" w14:textId="77777777" w:rsidR="003854A5" w:rsidRPr="002B45ED" w:rsidRDefault="003854A5">
      <w:pPr>
        <w:rPr>
          <w:bCs/>
        </w:rPr>
      </w:pPr>
    </w:p>
    <w:p w14:paraId="776860B8" w14:textId="77777777" w:rsidR="003854A5" w:rsidRPr="002B45ED" w:rsidRDefault="003854A5">
      <w:pPr>
        <w:rPr>
          <w:bCs/>
        </w:rPr>
      </w:pPr>
    </w:p>
    <w:p w14:paraId="7A536AF3" w14:textId="77777777" w:rsidR="003854A5" w:rsidRPr="002B45ED" w:rsidRDefault="003854A5">
      <w:pPr>
        <w:rPr>
          <w:bCs/>
        </w:rPr>
      </w:pPr>
    </w:p>
    <w:p w14:paraId="35EF7D2B" w14:textId="77777777" w:rsidR="003854A5" w:rsidRPr="002B45ED" w:rsidRDefault="003854A5">
      <w:pPr>
        <w:adjustRightInd w:val="0"/>
        <w:snapToGrid w:val="0"/>
        <w:jc w:val="center"/>
        <w:rPr>
          <w:rFonts w:ascii="彩虹粗仿宋" w:eastAsia="彩虹粗仿宋" w:hAnsi="宋体" w:cs="Arial" w:hint="eastAsia"/>
          <w:bCs/>
          <w:sz w:val="24"/>
        </w:rPr>
        <w:sectPr w:rsidR="003854A5" w:rsidRPr="002B45ED">
          <w:footerReference w:type="even" r:id="rId6"/>
          <w:footerReference w:type="default" r:id="rId7"/>
          <w:pgSz w:w="11906" w:h="16838"/>
          <w:pgMar w:top="1418" w:right="1701" w:bottom="1418" w:left="1701" w:header="851" w:footer="992" w:gutter="0"/>
          <w:cols w:space="425"/>
          <w:docGrid w:type="lines" w:linePitch="312"/>
        </w:sectPr>
      </w:pPr>
    </w:p>
    <w:p w14:paraId="3FA1A9E5" w14:textId="77777777" w:rsidR="003854A5" w:rsidRPr="002B45ED" w:rsidRDefault="003854A5">
      <w:pPr>
        <w:adjustRightInd w:val="0"/>
        <w:snapToGrid w:val="0"/>
        <w:rPr>
          <w:rFonts w:ascii="彩虹粗仿宋" w:eastAsia="彩虹粗仿宋" w:hAnsi="宋体" w:cs="Arial" w:hint="eastAsia"/>
          <w:bCs/>
          <w:sz w:val="24"/>
        </w:rPr>
      </w:pPr>
    </w:p>
    <w:p w14:paraId="37FF96C6" w14:textId="77777777" w:rsidR="003854A5" w:rsidRPr="002B45ED" w:rsidRDefault="00BA571D">
      <w:pPr>
        <w:jc w:val="center"/>
        <w:rPr>
          <w:rFonts w:ascii="彩虹粗仿宋" w:eastAsia="彩虹粗仿宋"/>
          <w:b/>
          <w:bCs/>
          <w:sz w:val="30"/>
        </w:rPr>
      </w:pPr>
      <w:r w:rsidRPr="002B45ED">
        <w:rPr>
          <w:rFonts w:ascii="彩虹粗仿宋" w:eastAsia="彩虹粗仿宋" w:hint="eastAsia"/>
          <w:b/>
          <w:bCs/>
          <w:sz w:val="30"/>
        </w:rPr>
        <w:t>目    录</w:t>
      </w:r>
    </w:p>
    <w:p w14:paraId="634808F0" w14:textId="30FDE3DC" w:rsidR="003854A5" w:rsidRPr="002B45ED" w:rsidRDefault="00BA571D">
      <w:pPr>
        <w:pStyle w:val="TOC2"/>
        <w:tabs>
          <w:tab w:val="right" w:leader="dot" w:pos="8494"/>
        </w:tabs>
        <w:rPr>
          <w:rFonts w:ascii="彩虹粗仿宋" w:eastAsia="彩虹粗仿宋" w:hAnsi="宋体" w:hint="eastAsia"/>
          <w:noProof/>
          <w:sz w:val="28"/>
        </w:rPr>
      </w:pPr>
      <w:r w:rsidRPr="002B45ED">
        <w:rPr>
          <w:rFonts w:ascii="彩虹粗仿宋" w:eastAsia="彩虹粗仿宋" w:hAnsi="宋体" w:hint="eastAsia"/>
          <w:sz w:val="28"/>
        </w:rPr>
        <w:fldChar w:fldCharType="begin"/>
      </w:r>
      <w:r w:rsidRPr="002B45ED">
        <w:rPr>
          <w:rFonts w:ascii="彩虹粗仿宋" w:eastAsia="彩虹粗仿宋" w:hAnsi="宋体" w:hint="eastAsia"/>
          <w:sz w:val="28"/>
        </w:rPr>
        <w:instrText xml:space="preserve"> TOC \o "1-2" \h \z </w:instrText>
      </w:r>
      <w:r w:rsidRPr="002B45ED">
        <w:rPr>
          <w:rFonts w:ascii="彩虹粗仿宋" w:eastAsia="彩虹粗仿宋" w:hAnsi="宋体" w:hint="eastAsia"/>
          <w:sz w:val="28"/>
        </w:rPr>
        <w:fldChar w:fldCharType="separate"/>
      </w:r>
      <w:hyperlink w:anchor="_Toc124325885" w:history="1">
        <w:r w:rsidRPr="002B45ED">
          <w:rPr>
            <w:rStyle w:val="af1"/>
            <w:rFonts w:ascii="彩虹粗仿宋" w:eastAsia="彩虹粗仿宋" w:hAnsi="宋体" w:hint="eastAsia"/>
            <w:noProof/>
            <w:color w:val="auto"/>
            <w:sz w:val="28"/>
            <w:szCs w:val="32"/>
          </w:rPr>
          <w:t>一、基金托管协议当</w:t>
        </w:r>
        <w:bookmarkStart w:id="0" w:name="_Hlt498420680"/>
        <w:bookmarkStart w:id="1" w:name="_Hlt498420681"/>
        <w:r w:rsidRPr="002B45ED">
          <w:rPr>
            <w:rStyle w:val="af1"/>
            <w:rFonts w:ascii="彩虹粗仿宋" w:eastAsia="彩虹粗仿宋" w:hAnsi="宋体" w:hint="eastAsia"/>
            <w:noProof/>
            <w:color w:val="auto"/>
            <w:sz w:val="28"/>
            <w:szCs w:val="32"/>
          </w:rPr>
          <w:t>事</w:t>
        </w:r>
        <w:bookmarkEnd w:id="0"/>
        <w:bookmarkEnd w:id="1"/>
        <w:r w:rsidRPr="002B45ED">
          <w:rPr>
            <w:rStyle w:val="af1"/>
            <w:rFonts w:ascii="彩虹粗仿宋" w:eastAsia="彩虹粗仿宋" w:hAnsi="宋体" w:hint="eastAsia"/>
            <w:noProof/>
            <w:color w:val="auto"/>
            <w:sz w:val="28"/>
            <w:szCs w:val="32"/>
          </w:rPr>
          <w:t>人</w:t>
        </w:r>
        <w:r w:rsidRPr="002B45ED">
          <w:rPr>
            <w:rFonts w:ascii="彩虹粗仿宋" w:eastAsia="彩虹粗仿宋" w:hAnsi="宋体" w:hint="eastAsia"/>
            <w:noProof/>
            <w:sz w:val="28"/>
          </w:rPr>
          <w:tab/>
        </w:r>
        <w:r w:rsidRPr="002B45ED">
          <w:rPr>
            <w:rFonts w:ascii="彩虹粗仿宋" w:eastAsia="彩虹粗仿宋" w:hAnsi="宋体" w:hint="eastAsia"/>
            <w:noProof/>
            <w:sz w:val="28"/>
          </w:rPr>
          <w:fldChar w:fldCharType="begin"/>
        </w:r>
        <w:r w:rsidRPr="002B45ED">
          <w:rPr>
            <w:rFonts w:ascii="彩虹粗仿宋" w:eastAsia="彩虹粗仿宋" w:hAnsi="宋体" w:hint="eastAsia"/>
            <w:noProof/>
            <w:sz w:val="28"/>
          </w:rPr>
          <w:instrText xml:space="preserve"> PAGEREF _Toc124325885 \h </w:instrText>
        </w:r>
        <w:r w:rsidRPr="002B45ED">
          <w:rPr>
            <w:rFonts w:ascii="彩虹粗仿宋" w:eastAsia="彩虹粗仿宋" w:hAnsi="宋体" w:hint="eastAsia"/>
            <w:noProof/>
            <w:sz w:val="28"/>
          </w:rPr>
        </w:r>
        <w:r w:rsidRPr="002B45ED">
          <w:rPr>
            <w:rFonts w:ascii="彩虹粗仿宋" w:eastAsia="彩虹粗仿宋" w:hAnsi="宋体" w:hint="eastAsia"/>
            <w:noProof/>
            <w:sz w:val="28"/>
          </w:rPr>
          <w:fldChar w:fldCharType="separate"/>
        </w:r>
        <w:r w:rsidR="002B45ED">
          <w:rPr>
            <w:rFonts w:ascii="彩虹粗仿宋" w:eastAsia="彩虹粗仿宋" w:hAnsi="宋体" w:hint="eastAsia"/>
            <w:noProof/>
            <w:sz w:val="28"/>
          </w:rPr>
          <w:t>4</w:t>
        </w:r>
        <w:r w:rsidRPr="002B45ED">
          <w:rPr>
            <w:rFonts w:ascii="彩虹粗仿宋" w:eastAsia="彩虹粗仿宋" w:hAnsi="宋体" w:hint="eastAsia"/>
            <w:noProof/>
            <w:sz w:val="28"/>
          </w:rPr>
          <w:fldChar w:fldCharType="end"/>
        </w:r>
      </w:hyperlink>
    </w:p>
    <w:p w14:paraId="5D8BC550" w14:textId="568CB260" w:rsidR="003854A5" w:rsidRPr="002B45ED" w:rsidRDefault="00556EE0">
      <w:pPr>
        <w:pStyle w:val="TOC2"/>
        <w:tabs>
          <w:tab w:val="right" w:leader="dot" w:pos="8494"/>
        </w:tabs>
        <w:rPr>
          <w:rFonts w:ascii="彩虹粗仿宋" w:eastAsia="彩虹粗仿宋" w:hAnsi="宋体" w:hint="eastAsia"/>
          <w:noProof/>
          <w:sz w:val="28"/>
        </w:rPr>
      </w:pPr>
      <w:hyperlink w:anchor="_Toc124325886" w:history="1">
        <w:r w:rsidR="00BA571D" w:rsidRPr="002B45ED">
          <w:rPr>
            <w:rStyle w:val="af1"/>
            <w:rFonts w:ascii="彩虹粗仿宋" w:eastAsia="彩虹粗仿宋" w:hAnsi="宋体" w:hint="eastAsia"/>
            <w:noProof/>
            <w:color w:val="auto"/>
            <w:sz w:val="28"/>
            <w:szCs w:val="32"/>
          </w:rPr>
          <w:t>二、基金托管协议的依据、目的和原则</w:t>
        </w:r>
        <w:r w:rsidR="00BA571D" w:rsidRPr="002B45ED">
          <w:rPr>
            <w:rFonts w:ascii="彩虹粗仿宋" w:eastAsia="彩虹粗仿宋" w:hAnsi="宋体" w:hint="eastAsia"/>
            <w:noProof/>
            <w:sz w:val="28"/>
          </w:rPr>
          <w:tab/>
        </w:r>
        <w:r w:rsidR="00BA571D" w:rsidRPr="002B45ED">
          <w:rPr>
            <w:rFonts w:ascii="彩虹粗仿宋" w:eastAsia="彩虹粗仿宋" w:hAnsi="宋体" w:hint="eastAsia"/>
            <w:noProof/>
            <w:sz w:val="28"/>
          </w:rPr>
          <w:fldChar w:fldCharType="begin"/>
        </w:r>
        <w:r w:rsidR="00BA571D" w:rsidRPr="002B45ED">
          <w:rPr>
            <w:rFonts w:ascii="彩虹粗仿宋" w:eastAsia="彩虹粗仿宋" w:hAnsi="宋体" w:hint="eastAsia"/>
            <w:noProof/>
            <w:sz w:val="28"/>
          </w:rPr>
          <w:instrText xml:space="preserve"> PAGEREF _Toc124325886 \h </w:instrText>
        </w:r>
        <w:r w:rsidR="00BA571D" w:rsidRPr="002B45ED">
          <w:rPr>
            <w:rFonts w:ascii="彩虹粗仿宋" w:eastAsia="彩虹粗仿宋" w:hAnsi="宋体" w:hint="eastAsia"/>
            <w:noProof/>
            <w:sz w:val="28"/>
          </w:rPr>
        </w:r>
        <w:r w:rsidR="00BA571D" w:rsidRPr="002B45ED">
          <w:rPr>
            <w:rFonts w:ascii="彩虹粗仿宋" w:eastAsia="彩虹粗仿宋" w:hAnsi="宋体" w:hint="eastAsia"/>
            <w:noProof/>
            <w:sz w:val="28"/>
          </w:rPr>
          <w:fldChar w:fldCharType="separate"/>
        </w:r>
        <w:r w:rsidR="002B45ED">
          <w:rPr>
            <w:rFonts w:ascii="彩虹粗仿宋" w:eastAsia="彩虹粗仿宋" w:hAnsi="宋体" w:hint="eastAsia"/>
            <w:noProof/>
            <w:sz w:val="28"/>
          </w:rPr>
          <w:t>5</w:t>
        </w:r>
        <w:r w:rsidR="00BA571D" w:rsidRPr="002B45ED">
          <w:rPr>
            <w:rFonts w:ascii="彩虹粗仿宋" w:eastAsia="彩虹粗仿宋" w:hAnsi="宋体" w:hint="eastAsia"/>
            <w:noProof/>
            <w:sz w:val="28"/>
          </w:rPr>
          <w:fldChar w:fldCharType="end"/>
        </w:r>
      </w:hyperlink>
    </w:p>
    <w:p w14:paraId="561D7E01" w14:textId="05B5E06C" w:rsidR="003854A5" w:rsidRPr="002B45ED" w:rsidRDefault="00556EE0">
      <w:pPr>
        <w:pStyle w:val="TOC2"/>
        <w:tabs>
          <w:tab w:val="right" w:leader="dot" w:pos="8494"/>
        </w:tabs>
        <w:rPr>
          <w:rFonts w:ascii="彩虹粗仿宋" w:eastAsia="彩虹粗仿宋" w:hAnsi="宋体" w:hint="eastAsia"/>
          <w:noProof/>
          <w:sz w:val="28"/>
        </w:rPr>
      </w:pPr>
      <w:hyperlink w:anchor="_Toc124325887" w:history="1">
        <w:r w:rsidR="00BA571D" w:rsidRPr="002B45ED">
          <w:rPr>
            <w:rStyle w:val="af1"/>
            <w:rFonts w:ascii="彩虹粗仿宋" w:eastAsia="彩虹粗仿宋" w:hAnsi="宋体" w:hint="eastAsia"/>
            <w:noProof/>
            <w:color w:val="auto"/>
            <w:sz w:val="28"/>
            <w:szCs w:val="32"/>
          </w:rPr>
          <w:t>三、基金托管人对基金管理人的业务监督和核查</w:t>
        </w:r>
        <w:r w:rsidR="00BA571D" w:rsidRPr="002B45ED">
          <w:rPr>
            <w:rFonts w:ascii="彩虹粗仿宋" w:eastAsia="彩虹粗仿宋" w:hAnsi="宋体" w:hint="eastAsia"/>
            <w:noProof/>
            <w:sz w:val="28"/>
          </w:rPr>
          <w:tab/>
        </w:r>
        <w:r w:rsidR="00BA571D" w:rsidRPr="002B45ED">
          <w:rPr>
            <w:rFonts w:ascii="彩虹粗仿宋" w:eastAsia="彩虹粗仿宋" w:hAnsi="宋体" w:hint="eastAsia"/>
            <w:noProof/>
            <w:sz w:val="28"/>
          </w:rPr>
          <w:fldChar w:fldCharType="begin"/>
        </w:r>
        <w:r w:rsidR="00BA571D" w:rsidRPr="002B45ED">
          <w:rPr>
            <w:rFonts w:ascii="彩虹粗仿宋" w:eastAsia="彩虹粗仿宋" w:hAnsi="宋体" w:hint="eastAsia"/>
            <w:noProof/>
            <w:sz w:val="28"/>
          </w:rPr>
          <w:instrText xml:space="preserve"> PAGEREF _Toc124325887 \h </w:instrText>
        </w:r>
        <w:r w:rsidR="00BA571D" w:rsidRPr="002B45ED">
          <w:rPr>
            <w:rFonts w:ascii="彩虹粗仿宋" w:eastAsia="彩虹粗仿宋" w:hAnsi="宋体" w:hint="eastAsia"/>
            <w:noProof/>
            <w:sz w:val="28"/>
          </w:rPr>
        </w:r>
        <w:r w:rsidR="00BA571D" w:rsidRPr="002B45ED">
          <w:rPr>
            <w:rFonts w:ascii="彩虹粗仿宋" w:eastAsia="彩虹粗仿宋" w:hAnsi="宋体" w:hint="eastAsia"/>
            <w:noProof/>
            <w:sz w:val="28"/>
          </w:rPr>
          <w:fldChar w:fldCharType="separate"/>
        </w:r>
        <w:r w:rsidR="002B45ED">
          <w:rPr>
            <w:rFonts w:ascii="彩虹粗仿宋" w:eastAsia="彩虹粗仿宋" w:hAnsi="宋体" w:hint="eastAsia"/>
            <w:noProof/>
            <w:sz w:val="28"/>
          </w:rPr>
          <w:t>6</w:t>
        </w:r>
        <w:r w:rsidR="00BA571D" w:rsidRPr="002B45ED">
          <w:rPr>
            <w:rFonts w:ascii="彩虹粗仿宋" w:eastAsia="彩虹粗仿宋" w:hAnsi="宋体" w:hint="eastAsia"/>
            <w:noProof/>
            <w:sz w:val="28"/>
          </w:rPr>
          <w:fldChar w:fldCharType="end"/>
        </w:r>
      </w:hyperlink>
    </w:p>
    <w:p w14:paraId="4477D470" w14:textId="09BF06F2" w:rsidR="003854A5" w:rsidRPr="002B45ED" w:rsidRDefault="00556EE0">
      <w:pPr>
        <w:pStyle w:val="TOC2"/>
        <w:tabs>
          <w:tab w:val="right" w:leader="dot" w:pos="8494"/>
        </w:tabs>
        <w:rPr>
          <w:rFonts w:ascii="彩虹粗仿宋" w:eastAsia="彩虹粗仿宋" w:hAnsi="宋体" w:hint="eastAsia"/>
          <w:noProof/>
          <w:sz w:val="28"/>
        </w:rPr>
      </w:pPr>
      <w:hyperlink w:anchor="_Toc124325888" w:history="1">
        <w:r w:rsidR="00BA571D" w:rsidRPr="002B45ED">
          <w:rPr>
            <w:rStyle w:val="af1"/>
            <w:rFonts w:ascii="彩虹粗仿宋" w:eastAsia="彩虹粗仿宋" w:hAnsi="宋体" w:hint="eastAsia"/>
            <w:noProof/>
            <w:color w:val="auto"/>
            <w:sz w:val="28"/>
            <w:szCs w:val="32"/>
          </w:rPr>
          <w:t>四、基金管理人对基金托管人的业务核查</w:t>
        </w:r>
        <w:r w:rsidR="00BA571D" w:rsidRPr="002B45ED">
          <w:rPr>
            <w:rFonts w:ascii="彩虹粗仿宋" w:eastAsia="彩虹粗仿宋" w:hAnsi="宋体" w:hint="eastAsia"/>
            <w:noProof/>
            <w:sz w:val="28"/>
          </w:rPr>
          <w:tab/>
        </w:r>
        <w:r w:rsidR="00BA571D" w:rsidRPr="002B45ED">
          <w:rPr>
            <w:rFonts w:ascii="彩虹粗仿宋" w:eastAsia="彩虹粗仿宋" w:hAnsi="宋体" w:hint="eastAsia"/>
            <w:noProof/>
            <w:sz w:val="28"/>
          </w:rPr>
          <w:fldChar w:fldCharType="begin"/>
        </w:r>
        <w:r w:rsidR="00BA571D" w:rsidRPr="002B45ED">
          <w:rPr>
            <w:rFonts w:ascii="彩虹粗仿宋" w:eastAsia="彩虹粗仿宋" w:hAnsi="宋体" w:hint="eastAsia"/>
            <w:noProof/>
            <w:sz w:val="28"/>
          </w:rPr>
          <w:instrText xml:space="preserve"> PAGEREF _Toc124325888 \h </w:instrText>
        </w:r>
        <w:r w:rsidR="00BA571D" w:rsidRPr="002B45ED">
          <w:rPr>
            <w:rFonts w:ascii="彩虹粗仿宋" w:eastAsia="彩虹粗仿宋" w:hAnsi="宋体" w:hint="eastAsia"/>
            <w:noProof/>
            <w:sz w:val="28"/>
          </w:rPr>
        </w:r>
        <w:r w:rsidR="00BA571D" w:rsidRPr="002B45ED">
          <w:rPr>
            <w:rFonts w:ascii="彩虹粗仿宋" w:eastAsia="彩虹粗仿宋" w:hAnsi="宋体" w:hint="eastAsia"/>
            <w:noProof/>
            <w:sz w:val="28"/>
          </w:rPr>
          <w:fldChar w:fldCharType="separate"/>
        </w:r>
        <w:r w:rsidR="002B45ED">
          <w:rPr>
            <w:rFonts w:ascii="彩虹粗仿宋" w:eastAsia="彩虹粗仿宋" w:hAnsi="宋体" w:hint="eastAsia"/>
            <w:noProof/>
            <w:sz w:val="28"/>
          </w:rPr>
          <w:t>11</w:t>
        </w:r>
        <w:r w:rsidR="00BA571D" w:rsidRPr="002B45ED">
          <w:rPr>
            <w:rFonts w:ascii="彩虹粗仿宋" w:eastAsia="彩虹粗仿宋" w:hAnsi="宋体" w:hint="eastAsia"/>
            <w:noProof/>
            <w:sz w:val="28"/>
          </w:rPr>
          <w:fldChar w:fldCharType="end"/>
        </w:r>
      </w:hyperlink>
    </w:p>
    <w:p w14:paraId="441DB1FE" w14:textId="5AD0CAB8" w:rsidR="003854A5" w:rsidRPr="002B45ED" w:rsidRDefault="00556EE0">
      <w:pPr>
        <w:pStyle w:val="TOC2"/>
        <w:tabs>
          <w:tab w:val="right" w:leader="dot" w:pos="8494"/>
        </w:tabs>
        <w:rPr>
          <w:rFonts w:ascii="彩虹粗仿宋" w:eastAsia="彩虹粗仿宋" w:hAnsi="宋体" w:hint="eastAsia"/>
          <w:noProof/>
          <w:sz w:val="28"/>
        </w:rPr>
      </w:pPr>
      <w:hyperlink w:anchor="_Toc124325889" w:history="1">
        <w:r w:rsidR="00BA571D" w:rsidRPr="002B45ED">
          <w:rPr>
            <w:rStyle w:val="af1"/>
            <w:rFonts w:ascii="彩虹粗仿宋" w:eastAsia="彩虹粗仿宋" w:hAnsi="宋体" w:hint="eastAsia"/>
            <w:noProof/>
            <w:color w:val="auto"/>
            <w:sz w:val="28"/>
            <w:szCs w:val="32"/>
          </w:rPr>
          <w:t>五、基金财产的保管</w:t>
        </w:r>
        <w:r w:rsidR="00BA571D" w:rsidRPr="002B45ED">
          <w:rPr>
            <w:rFonts w:ascii="彩虹粗仿宋" w:eastAsia="彩虹粗仿宋" w:hAnsi="宋体" w:hint="eastAsia"/>
            <w:noProof/>
            <w:sz w:val="28"/>
          </w:rPr>
          <w:tab/>
        </w:r>
        <w:r w:rsidR="00BA571D" w:rsidRPr="002B45ED">
          <w:rPr>
            <w:rFonts w:ascii="彩虹粗仿宋" w:eastAsia="彩虹粗仿宋" w:hAnsi="宋体" w:hint="eastAsia"/>
            <w:noProof/>
            <w:sz w:val="28"/>
          </w:rPr>
          <w:fldChar w:fldCharType="begin"/>
        </w:r>
        <w:r w:rsidR="00BA571D" w:rsidRPr="002B45ED">
          <w:rPr>
            <w:rFonts w:ascii="彩虹粗仿宋" w:eastAsia="彩虹粗仿宋" w:hAnsi="宋体" w:hint="eastAsia"/>
            <w:noProof/>
            <w:sz w:val="28"/>
          </w:rPr>
          <w:instrText xml:space="preserve"> PAGEREF _Toc124325889 \h </w:instrText>
        </w:r>
        <w:r w:rsidR="00BA571D" w:rsidRPr="002B45ED">
          <w:rPr>
            <w:rFonts w:ascii="彩虹粗仿宋" w:eastAsia="彩虹粗仿宋" w:hAnsi="宋体" w:hint="eastAsia"/>
            <w:noProof/>
            <w:sz w:val="28"/>
          </w:rPr>
        </w:r>
        <w:r w:rsidR="00BA571D" w:rsidRPr="002B45ED">
          <w:rPr>
            <w:rFonts w:ascii="彩虹粗仿宋" w:eastAsia="彩虹粗仿宋" w:hAnsi="宋体" w:hint="eastAsia"/>
            <w:noProof/>
            <w:sz w:val="28"/>
          </w:rPr>
          <w:fldChar w:fldCharType="separate"/>
        </w:r>
        <w:r w:rsidR="002B45ED">
          <w:rPr>
            <w:rFonts w:ascii="彩虹粗仿宋" w:eastAsia="彩虹粗仿宋" w:hAnsi="宋体" w:hint="eastAsia"/>
            <w:noProof/>
            <w:sz w:val="28"/>
          </w:rPr>
          <w:t>12</w:t>
        </w:r>
        <w:r w:rsidR="00BA571D" w:rsidRPr="002B45ED">
          <w:rPr>
            <w:rFonts w:ascii="彩虹粗仿宋" w:eastAsia="彩虹粗仿宋" w:hAnsi="宋体" w:hint="eastAsia"/>
            <w:noProof/>
            <w:sz w:val="28"/>
          </w:rPr>
          <w:fldChar w:fldCharType="end"/>
        </w:r>
      </w:hyperlink>
    </w:p>
    <w:p w14:paraId="424226EE" w14:textId="7320996C" w:rsidR="003854A5" w:rsidRPr="002B45ED" w:rsidRDefault="00556EE0">
      <w:pPr>
        <w:pStyle w:val="TOC2"/>
        <w:tabs>
          <w:tab w:val="right" w:leader="dot" w:pos="8494"/>
        </w:tabs>
        <w:rPr>
          <w:rFonts w:ascii="彩虹粗仿宋" w:eastAsia="彩虹粗仿宋" w:hAnsi="宋体" w:hint="eastAsia"/>
          <w:noProof/>
          <w:sz w:val="28"/>
        </w:rPr>
      </w:pPr>
      <w:hyperlink w:anchor="_Toc124325890" w:history="1">
        <w:r w:rsidR="00BA571D" w:rsidRPr="002B45ED">
          <w:rPr>
            <w:rStyle w:val="af1"/>
            <w:rFonts w:ascii="彩虹粗仿宋" w:eastAsia="彩虹粗仿宋" w:hAnsi="宋体" w:hint="eastAsia"/>
            <w:noProof/>
            <w:color w:val="auto"/>
            <w:sz w:val="28"/>
            <w:szCs w:val="32"/>
          </w:rPr>
          <w:t>六、指令的发送、确认及执行</w:t>
        </w:r>
        <w:r w:rsidR="00BA571D" w:rsidRPr="002B45ED">
          <w:rPr>
            <w:rFonts w:ascii="彩虹粗仿宋" w:eastAsia="彩虹粗仿宋" w:hAnsi="宋体" w:hint="eastAsia"/>
            <w:noProof/>
            <w:sz w:val="28"/>
          </w:rPr>
          <w:tab/>
        </w:r>
        <w:r w:rsidR="00BA571D" w:rsidRPr="002B45ED">
          <w:rPr>
            <w:rFonts w:ascii="彩虹粗仿宋" w:eastAsia="彩虹粗仿宋" w:hAnsi="宋体" w:hint="eastAsia"/>
            <w:noProof/>
            <w:sz w:val="28"/>
          </w:rPr>
          <w:fldChar w:fldCharType="begin"/>
        </w:r>
        <w:r w:rsidR="00BA571D" w:rsidRPr="002B45ED">
          <w:rPr>
            <w:rFonts w:ascii="彩虹粗仿宋" w:eastAsia="彩虹粗仿宋" w:hAnsi="宋体" w:hint="eastAsia"/>
            <w:noProof/>
            <w:sz w:val="28"/>
          </w:rPr>
          <w:instrText xml:space="preserve"> PAGEREF _Toc124325890 \h </w:instrText>
        </w:r>
        <w:r w:rsidR="00BA571D" w:rsidRPr="002B45ED">
          <w:rPr>
            <w:rFonts w:ascii="彩虹粗仿宋" w:eastAsia="彩虹粗仿宋" w:hAnsi="宋体" w:hint="eastAsia"/>
            <w:noProof/>
            <w:sz w:val="28"/>
          </w:rPr>
        </w:r>
        <w:r w:rsidR="00BA571D" w:rsidRPr="002B45ED">
          <w:rPr>
            <w:rFonts w:ascii="彩虹粗仿宋" w:eastAsia="彩虹粗仿宋" w:hAnsi="宋体" w:hint="eastAsia"/>
            <w:noProof/>
            <w:sz w:val="28"/>
          </w:rPr>
          <w:fldChar w:fldCharType="separate"/>
        </w:r>
        <w:r w:rsidR="002B45ED">
          <w:rPr>
            <w:rFonts w:ascii="彩虹粗仿宋" w:eastAsia="彩虹粗仿宋" w:hAnsi="宋体" w:hint="eastAsia"/>
            <w:noProof/>
            <w:sz w:val="28"/>
          </w:rPr>
          <w:t>15</w:t>
        </w:r>
        <w:r w:rsidR="00BA571D" w:rsidRPr="002B45ED">
          <w:rPr>
            <w:rFonts w:ascii="彩虹粗仿宋" w:eastAsia="彩虹粗仿宋" w:hAnsi="宋体" w:hint="eastAsia"/>
            <w:noProof/>
            <w:sz w:val="28"/>
          </w:rPr>
          <w:fldChar w:fldCharType="end"/>
        </w:r>
      </w:hyperlink>
    </w:p>
    <w:p w14:paraId="7EDC4123" w14:textId="00FFE4B5" w:rsidR="003854A5" w:rsidRPr="002B45ED" w:rsidRDefault="00556EE0">
      <w:pPr>
        <w:pStyle w:val="TOC2"/>
        <w:tabs>
          <w:tab w:val="right" w:leader="dot" w:pos="8494"/>
        </w:tabs>
        <w:rPr>
          <w:rFonts w:ascii="彩虹粗仿宋" w:eastAsia="彩虹粗仿宋" w:hAnsi="宋体" w:hint="eastAsia"/>
          <w:noProof/>
          <w:sz w:val="28"/>
        </w:rPr>
      </w:pPr>
      <w:hyperlink w:anchor="_Toc124325891" w:history="1">
        <w:r w:rsidR="00BA571D" w:rsidRPr="002B45ED">
          <w:rPr>
            <w:rStyle w:val="af1"/>
            <w:rFonts w:ascii="彩虹粗仿宋" w:eastAsia="彩虹粗仿宋" w:hAnsi="宋体" w:hint="eastAsia"/>
            <w:noProof/>
            <w:color w:val="auto"/>
            <w:sz w:val="28"/>
            <w:szCs w:val="32"/>
          </w:rPr>
          <w:t>七、交易及清算</w:t>
        </w:r>
        <w:bookmarkStart w:id="2" w:name="_Hlt497143548"/>
        <w:bookmarkStart w:id="3" w:name="_Hlt497143549"/>
        <w:r w:rsidR="00BA571D" w:rsidRPr="002B45ED">
          <w:rPr>
            <w:rStyle w:val="af1"/>
            <w:rFonts w:ascii="彩虹粗仿宋" w:eastAsia="彩虹粗仿宋" w:hAnsi="宋体" w:hint="eastAsia"/>
            <w:noProof/>
            <w:color w:val="auto"/>
            <w:sz w:val="28"/>
            <w:szCs w:val="32"/>
          </w:rPr>
          <w:t>交</w:t>
        </w:r>
        <w:bookmarkEnd w:id="2"/>
        <w:bookmarkEnd w:id="3"/>
        <w:r w:rsidR="00BA571D" w:rsidRPr="002B45ED">
          <w:rPr>
            <w:rStyle w:val="af1"/>
            <w:rFonts w:ascii="彩虹粗仿宋" w:eastAsia="彩虹粗仿宋" w:hAnsi="宋体" w:hint="eastAsia"/>
            <w:noProof/>
            <w:color w:val="auto"/>
            <w:sz w:val="28"/>
            <w:szCs w:val="32"/>
          </w:rPr>
          <w:t>收安</w:t>
        </w:r>
        <w:bookmarkStart w:id="4" w:name="_Hlt419449173"/>
        <w:r w:rsidR="00BA571D" w:rsidRPr="002B45ED">
          <w:rPr>
            <w:rStyle w:val="af1"/>
            <w:rFonts w:ascii="彩虹粗仿宋" w:eastAsia="彩虹粗仿宋" w:hAnsi="宋体" w:hint="eastAsia"/>
            <w:noProof/>
            <w:color w:val="auto"/>
            <w:sz w:val="28"/>
            <w:szCs w:val="32"/>
          </w:rPr>
          <w:t>排</w:t>
        </w:r>
        <w:bookmarkEnd w:id="4"/>
        <w:r w:rsidR="00BA571D" w:rsidRPr="002B45ED">
          <w:rPr>
            <w:rFonts w:ascii="彩虹粗仿宋" w:eastAsia="彩虹粗仿宋" w:hAnsi="宋体" w:hint="eastAsia"/>
            <w:noProof/>
            <w:sz w:val="28"/>
          </w:rPr>
          <w:tab/>
        </w:r>
        <w:r w:rsidR="00BA571D" w:rsidRPr="002B45ED">
          <w:rPr>
            <w:rFonts w:ascii="彩虹粗仿宋" w:eastAsia="彩虹粗仿宋" w:hAnsi="宋体" w:hint="eastAsia"/>
            <w:noProof/>
            <w:sz w:val="28"/>
          </w:rPr>
          <w:fldChar w:fldCharType="begin"/>
        </w:r>
        <w:r w:rsidR="00BA571D" w:rsidRPr="002B45ED">
          <w:rPr>
            <w:rFonts w:ascii="彩虹粗仿宋" w:eastAsia="彩虹粗仿宋" w:hAnsi="宋体" w:hint="eastAsia"/>
            <w:noProof/>
            <w:sz w:val="28"/>
          </w:rPr>
          <w:instrText xml:space="preserve"> PAGEREF _Toc124325891 \h </w:instrText>
        </w:r>
        <w:r w:rsidR="00BA571D" w:rsidRPr="002B45ED">
          <w:rPr>
            <w:rFonts w:ascii="彩虹粗仿宋" w:eastAsia="彩虹粗仿宋" w:hAnsi="宋体" w:hint="eastAsia"/>
            <w:noProof/>
            <w:sz w:val="28"/>
          </w:rPr>
        </w:r>
        <w:r w:rsidR="00BA571D" w:rsidRPr="002B45ED">
          <w:rPr>
            <w:rFonts w:ascii="彩虹粗仿宋" w:eastAsia="彩虹粗仿宋" w:hAnsi="宋体" w:hint="eastAsia"/>
            <w:noProof/>
            <w:sz w:val="28"/>
          </w:rPr>
          <w:fldChar w:fldCharType="separate"/>
        </w:r>
        <w:r w:rsidR="002B45ED">
          <w:rPr>
            <w:rFonts w:ascii="彩虹粗仿宋" w:eastAsia="彩虹粗仿宋" w:hAnsi="宋体" w:hint="eastAsia"/>
            <w:noProof/>
            <w:sz w:val="28"/>
          </w:rPr>
          <w:t>17</w:t>
        </w:r>
        <w:r w:rsidR="00BA571D" w:rsidRPr="002B45ED">
          <w:rPr>
            <w:rFonts w:ascii="彩虹粗仿宋" w:eastAsia="彩虹粗仿宋" w:hAnsi="宋体" w:hint="eastAsia"/>
            <w:noProof/>
            <w:sz w:val="28"/>
          </w:rPr>
          <w:fldChar w:fldCharType="end"/>
        </w:r>
      </w:hyperlink>
    </w:p>
    <w:p w14:paraId="62BBE342" w14:textId="24B61C64" w:rsidR="003854A5" w:rsidRPr="002B45ED" w:rsidRDefault="00556EE0">
      <w:pPr>
        <w:pStyle w:val="TOC2"/>
        <w:tabs>
          <w:tab w:val="right" w:leader="dot" w:pos="8494"/>
        </w:tabs>
        <w:rPr>
          <w:rFonts w:ascii="彩虹粗仿宋" w:eastAsia="彩虹粗仿宋" w:hAnsi="宋体" w:hint="eastAsia"/>
          <w:noProof/>
          <w:sz w:val="28"/>
        </w:rPr>
      </w:pPr>
      <w:hyperlink w:anchor="_Toc124325892" w:history="1">
        <w:r w:rsidR="00BA571D" w:rsidRPr="002B45ED">
          <w:rPr>
            <w:rStyle w:val="af1"/>
            <w:rFonts w:ascii="彩虹粗仿宋" w:eastAsia="彩虹粗仿宋" w:hAnsi="宋体" w:hint="eastAsia"/>
            <w:noProof/>
            <w:color w:val="auto"/>
            <w:sz w:val="28"/>
            <w:szCs w:val="32"/>
          </w:rPr>
          <w:t>八、基金资产净值</w:t>
        </w:r>
        <w:bookmarkStart w:id="5" w:name="_Hlt419449178"/>
        <w:r w:rsidR="00BA571D" w:rsidRPr="002B45ED">
          <w:rPr>
            <w:rStyle w:val="af1"/>
            <w:rFonts w:ascii="彩虹粗仿宋" w:eastAsia="彩虹粗仿宋" w:hAnsi="宋体" w:hint="eastAsia"/>
            <w:noProof/>
            <w:color w:val="auto"/>
            <w:sz w:val="28"/>
            <w:szCs w:val="32"/>
          </w:rPr>
          <w:t>计</w:t>
        </w:r>
        <w:bookmarkEnd w:id="5"/>
        <w:r w:rsidR="00BA571D" w:rsidRPr="002B45ED">
          <w:rPr>
            <w:rStyle w:val="af1"/>
            <w:rFonts w:ascii="彩虹粗仿宋" w:eastAsia="彩虹粗仿宋" w:hAnsi="宋体" w:hint="eastAsia"/>
            <w:noProof/>
            <w:color w:val="auto"/>
            <w:sz w:val="28"/>
            <w:szCs w:val="32"/>
          </w:rPr>
          <w:t>算和会计核算</w:t>
        </w:r>
        <w:r w:rsidR="00BA571D" w:rsidRPr="002B45ED">
          <w:rPr>
            <w:rFonts w:ascii="彩虹粗仿宋" w:eastAsia="彩虹粗仿宋" w:hAnsi="宋体" w:hint="eastAsia"/>
            <w:noProof/>
            <w:sz w:val="28"/>
          </w:rPr>
          <w:tab/>
        </w:r>
        <w:r w:rsidR="00BA571D" w:rsidRPr="002B45ED">
          <w:rPr>
            <w:rFonts w:ascii="彩虹粗仿宋" w:eastAsia="彩虹粗仿宋" w:hAnsi="宋体" w:hint="eastAsia"/>
            <w:noProof/>
            <w:sz w:val="28"/>
          </w:rPr>
          <w:fldChar w:fldCharType="begin"/>
        </w:r>
        <w:r w:rsidR="00BA571D" w:rsidRPr="002B45ED">
          <w:rPr>
            <w:rFonts w:ascii="彩虹粗仿宋" w:eastAsia="彩虹粗仿宋" w:hAnsi="宋体" w:hint="eastAsia"/>
            <w:noProof/>
            <w:sz w:val="28"/>
          </w:rPr>
          <w:instrText xml:space="preserve"> PAGEREF _Toc124325892 \h </w:instrText>
        </w:r>
        <w:r w:rsidR="00BA571D" w:rsidRPr="002B45ED">
          <w:rPr>
            <w:rFonts w:ascii="彩虹粗仿宋" w:eastAsia="彩虹粗仿宋" w:hAnsi="宋体" w:hint="eastAsia"/>
            <w:noProof/>
            <w:sz w:val="28"/>
          </w:rPr>
        </w:r>
        <w:r w:rsidR="00BA571D" w:rsidRPr="002B45ED">
          <w:rPr>
            <w:rFonts w:ascii="彩虹粗仿宋" w:eastAsia="彩虹粗仿宋" w:hAnsi="宋体" w:hint="eastAsia"/>
            <w:noProof/>
            <w:sz w:val="28"/>
          </w:rPr>
          <w:fldChar w:fldCharType="separate"/>
        </w:r>
        <w:r w:rsidR="002B45ED">
          <w:rPr>
            <w:rFonts w:ascii="彩虹粗仿宋" w:eastAsia="彩虹粗仿宋" w:hAnsi="宋体" w:hint="eastAsia"/>
            <w:noProof/>
            <w:sz w:val="28"/>
          </w:rPr>
          <w:t>20</w:t>
        </w:r>
        <w:r w:rsidR="00BA571D" w:rsidRPr="002B45ED">
          <w:rPr>
            <w:rFonts w:ascii="彩虹粗仿宋" w:eastAsia="彩虹粗仿宋" w:hAnsi="宋体" w:hint="eastAsia"/>
            <w:noProof/>
            <w:sz w:val="28"/>
          </w:rPr>
          <w:fldChar w:fldCharType="end"/>
        </w:r>
      </w:hyperlink>
    </w:p>
    <w:p w14:paraId="5D0A4B71" w14:textId="5A17AE54" w:rsidR="003854A5" w:rsidRPr="002B45ED" w:rsidRDefault="00556EE0">
      <w:pPr>
        <w:pStyle w:val="TOC2"/>
        <w:tabs>
          <w:tab w:val="right" w:leader="dot" w:pos="8494"/>
        </w:tabs>
        <w:rPr>
          <w:rFonts w:ascii="彩虹粗仿宋" w:eastAsia="彩虹粗仿宋" w:hAnsi="宋体" w:hint="eastAsia"/>
          <w:noProof/>
          <w:sz w:val="28"/>
        </w:rPr>
      </w:pPr>
      <w:hyperlink w:anchor="_Toc124325893" w:history="1">
        <w:r w:rsidR="00BA571D" w:rsidRPr="002B45ED">
          <w:rPr>
            <w:rStyle w:val="af1"/>
            <w:rFonts w:ascii="彩虹粗仿宋" w:eastAsia="彩虹粗仿宋" w:hAnsi="宋体" w:hint="eastAsia"/>
            <w:noProof/>
            <w:color w:val="auto"/>
            <w:sz w:val="28"/>
            <w:szCs w:val="32"/>
          </w:rPr>
          <w:t>九、基金收益分配</w:t>
        </w:r>
        <w:r w:rsidR="00BA571D" w:rsidRPr="002B45ED">
          <w:rPr>
            <w:rFonts w:ascii="彩虹粗仿宋" w:eastAsia="彩虹粗仿宋" w:hAnsi="宋体" w:hint="eastAsia"/>
            <w:noProof/>
            <w:sz w:val="28"/>
          </w:rPr>
          <w:tab/>
        </w:r>
        <w:r w:rsidR="00BA571D" w:rsidRPr="002B45ED">
          <w:rPr>
            <w:rFonts w:ascii="彩虹粗仿宋" w:eastAsia="彩虹粗仿宋" w:hAnsi="宋体" w:hint="eastAsia"/>
            <w:noProof/>
            <w:sz w:val="28"/>
          </w:rPr>
          <w:fldChar w:fldCharType="begin"/>
        </w:r>
        <w:r w:rsidR="00BA571D" w:rsidRPr="002B45ED">
          <w:rPr>
            <w:rFonts w:ascii="彩虹粗仿宋" w:eastAsia="彩虹粗仿宋" w:hAnsi="宋体" w:hint="eastAsia"/>
            <w:noProof/>
            <w:sz w:val="28"/>
          </w:rPr>
          <w:instrText xml:space="preserve"> PAGEREF _Toc124325893 \h </w:instrText>
        </w:r>
        <w:r w:rsidR="00BA571D" w:rsidRPr="002B45ED">
          <w:rPr>
            <w:rFonts w:ascii="彩虹粗仿宋" w:eastAsia="彩虹粗仿宋" w:hAnsi="宋体" w:hint="eastAsia"/>
            <w:noProof/>
            <w:sz w:val="28"/>
          </w:rPr>
        </w:r>
        <w:r w:rsidR="00BA571D" w:rsidRPr="002B45ED">
          <w:rPr>
            <w:rFonts w:ascii="彩虹粗仿宋" w:eastAsia="彩虹粗仿宋" w:hAnsi="宋体" w:hint="eastAsia"/>
            <w:noProof/>
            <w:sz w:val="28"/>
          </w:rPr>
          <w:fldChar w:fldCharType="separate"/>
        </w:r>
        <w:r w:rsidR="002B45ED">
          <w:rPr>
            <w:rFonts w:ascii="彩虹粗仿宋" w:eastAsia="彩虹粗仿宋" w:hAnsi="宋体" w:hint="eastAsia"/>
            <w:noProof/>
            <w:sz w:val="28"/>
          </w:rPr>
          <w:t>25</w:t>
        </w:r>
        <w:r w:rsidR="00BA571D" w:rsidRPr="002B45ED">
          <w:rPr>
            <w:rFonts w:ascii="彩虹粗仿宋" w:eastAsia="彩虹粗仿宋" w:hAnsi="宋体" w:hint="eastAsia"/>
            <w:noProof/>
            <w:sz w:val="28"/>
          </w:rPr>
          <w:fldChar w:fldCharType="end"/>
        </w:r>
      </w:hyperlink>
    </w:p>
    <w:p w14:paraId="6EFD208A" w14:textId="7B50BBE4" w:rsidR="003854A5" w:rsidRPr="002B45ED" w:rsidRDefault="00556EE0">
      <w:pPr>
        <w:pStyle w:val="TOC2"/>
        <w:tabs>
          <w:tab w:val="right" w:leader="dot" w:pos="8494"/>
        </w:tabs>
        <w:rPr>
          <w:rFonts w:ascii="彩虹粗仿宋" w:eastAsia="彩虹粗仿宋" w:hAnsi="宋体" w:hint="eastAsia"/>
          <w:noProof/>
          <w:sz w:val="28"/>
        </w:rPr>
      </w:pPr>
      <w:hyperlink w:anchor="_Toc124325894" w:history="1">
        <w:r w:rsidR="00BA571D" w:rsidRPr="002B45ED">
          <w:rPr>
            <w:rStyle w:val="af1"/>
            <w:rFonts w:ascii="彩虹粗仿宋" w:eastAsia="彩虹粗仿宋" w:hAnsi="宋体" w:hint="eastAsia"/>
            <w:noProof/>
            <w:color w:val="auto"/>
            <w:sz w:val="28"/>
            <w:szCs w:val="32"/>
          </w:rPr>
          <w:t>十、基金信息披露</w:t>
        </w:r>
        <w:r w:rsidR="00BA571D" w:rsidRPr="002B45ED">
          <w:rPr>
            <w:rFonts w:ascii="彩虹粗仿宋" w:eastAsia="彩虹粗仿宋" w:hAnsi="宋体" w:hint="eastAsia"/>
            <w:noProof/>
            <w:sz w:val="28"/>
          </w:rPr>
          <w:tab/>
        </w:r>
        <w:r w:rsidR="00BA571D" w:rsidRPr="002B45ED">
          <w:rPr>
            <w:rFonts w:ascii="彩虹粗仿宋" w:eastAsia="彩虹粗仿宋" w:hAnsi="宋体" w:hint="eastAsia"/>
            <w:noProof/>
            <w:sz w:val="28"/>
          </w:rPr>
          <w:fldChar w:fldCharType="begin"/>
        </w:r>
        <w:r w:rsidR="00BA571D" w:rsidRPr="002B45ED">
          <w:rPr>
            <w:rFonts w:ascii="彩虹粗仿宋" w:eastAsia="彩虹粗仿宋" w:hAnsi="宋体" w:hint="eastAsia"/>
            <w:noProof/>
            <w:sz w:val="28"/>
          </w:rPr>
          <w:instrText xml:space="preserve"> PAGEREF _Toc124325894 \h </w:instrText>
        </w:r>
        <w:r w:rsidR="00BA571D" w:rsidRPr="002B45ED">
          <w:rPr>
            <w:rFonts w:ascii="彩虹粗仿宋" w:eastAsia="彩虹粗仿宋" w:hAnsi="宋体" w:hint="eastAsia"/>
            <w:noProof/>
            <w:sz w:val="28"/>
          </w:rPr>
        </w:r>
        <w:r w:rsidR="00BA571D" w:rsidRPr="002B45ED">
          <w:rPr>
            <w:rFonts w:ascii="彩虹粗仿宋" w:eastAsia="彩虹粗仿宋" w:hAnsi="宋体" w:hint="eastAsia"/>
            <w:noProof/>
            <w:sz w:val="28"/>
          </w:rPr>
          <w:fldChar w:fldCharType="separate"/>
        </w:r>
        <w:r w:rsidR="002B45ED">
          <w:rPr>
            <w:rFonts w:ascii="彩虹粗仿宋" w:eastAsia="彩虹粗仿宋" w:hAnsi="宋体" w:hint="eastAsia"/>
            <w:noProof/>
            <w:sz w:val="28"/>
          </w:rPr>
          <w:t>26</w:t>
        </w:r>
        <w:r w:rsidR="00BA571D" w:rsidRPr="002B45ED">
          <w:rPr>
            <w:rFonts w:ascii="彩虹粗仿宋" w:eastAsia="彩虹粗仿宋" w:hAnsi="宋体" w:hint="eastAsia"/>
            <w:noProof/>
            <w:sz w:val="28"/>
          </w:rPr>
          <w:fldChar w:fldCharType="end"/>
        </w:r>
      </w:hyperlink>
    </w:p>
    <w:p w14:paraId="7FD63CF3" w14:textId="0DBFB089" w:rsidR="003854A5" w:rsidRPr="002B45ED" w:rsidRDefault="00556EE0">
      <w:pPr>
        <w:pStyle w:val="TOC2"/>
        <w:tabs>
          <w:tab w:val="right" w:leader="dot" w:pos="8494"/>
        </w:tabs>
        <w:rPr>
          <w:rFonts w:ascii="彩虹粗仿宋" w:eastAsia="彩虹粗仿宋" w:hAnsi="宋体" w:hint="eastAsia"/>
          <w:noProof/>
          <w:sz w:val="28"/>
        </w:rPr>
      </w:pPr>
      <w:hyperlink w:anchor="_Toc124325895" w:history="1">
        <w:r w:rsidR="00BA571D" w:rsidRPr="002B45ED">
          <w:rPr>
            <w:rStyle w:val="af1"/>
            <w:rFonts w:ascii="彩虹粗仿宋" w:eastAsia="彩虹粗仿宋" w:hAnsi="宋体" w:hint="eastAsia"/>
            <w:noProof/>
            <w:color w:val="auto"/>
            <w:sz w:val="28"/>
            <w:szCs w:val="32"/>
          </w:rPr>
          <w:t>十一、基金费用</w:t>
        </w:r>
        <w:r w:rsidR="00BA571D" w:rsidRPr="002B45ED">
          <w:rPr>
            <w:rFonts w:ascii="彩虹粗仿宋" w:eastAsia="彩虹粗仿宋" w:hAnsi="宋体" w:hint="eastAsia"/>
            <w:noProof/>
            <w:sz w:val="28"/>
          </w:rPr>
          <w:tab/>
        </w:r>
        <w:r w:rsidR="00BA571D" w:rsidRPr="002B45ED">
          <w:rPr>
            <w:rFonts w:ascii="彩虹粗仿宋" w:eastAsia="彩虹粗仿宋" w:hAnsi="宋体" w:hint="eastAsia"/>
            <w:noProof/>
            <w:sz w:val="28"/>
          </w:rPr>
          <w:fldChar w:fldCharType="begin"/>
        </w:r>
        <w:r w:rsidR="00BA571D" w:rsidRPr="002B45ED">
          <w:rPr>
            <w:rFonts w:ascii="彩虹粗仿宋" w:eastAsia="彩虹粗仿宋" w:hAnsi="宋体" w:hint="eastAsia"/>
            <w:noProof/>
            <w:sz w:val="28"/>
          </w:rPr>
          <w:instrText xml:space="preserve"> PAGEREF _Toc124325895 \h </w:instrText>
        </w:r>
        <w:r w:rsidR="00BA571D" w:rsidRPr="002B45ED">
          <w:rPr>
            <w:rFonts w:ascii="彩虹粗仿宋" w:eastAsia="彩虹粗仿宋" w:hAnsi="宋体" w:hint="eastAsia"/>
            <w:noProof/>
            <w:sz w:val="28"/>
          </w:rPr>
        </w:r>
        <w:r w:rsidR="00BA571D" w:rsidRPr="002B45ED">
          <w:rPr>
            <w:rFonts w:ascii="彩虹粗仿宋" w:eastAsia="彩虹粗仿宋" w:hAnsi="宋体" w:hint="eastAsia"/>
            <w:noProof/>
            <w:sz w:val="28"/>
          </w:rPr>
          <w:fldChar w:fldCharType="separate"/>
        </w:r>
        <w:r w:rsidR="002B45ED">
          <w:rPr>
            <w:rFonts w:ascii="彩虹粗仿宋" w:eastAsia="彩虹粗仿宋" w:hAnsi="宋体" w:hint="eastAsia"/>
            <w:noProof/>
            <w:sz w:val="28"/>
          </w:rPr>
          <w:t>27</w:t>
        </w:r>
        <w:r w:rsidR="00BA571D" w:rsidRPr="002B45ED">
          <w:rPr>
            <w:rFonts w:ascii="彩虹粗仿宋" w:eastAsia="彩虹粗仿宋" w:hAnsi="宋体" w:hint="eastAsia"/>
            <w:noProof/>
            <w:sz w:val="28"/>
          </w:rPr>
          <w:fldChar w:fldCharType="end"/>
        </w:r>
      </w:hyperlink>
    </w:p>
    <w:p w14:paraId="58ED28FE" w14:textId="2BBD86FC" w:rsidR="003854A5" w:rsidRPr="002B45ED" w:rsidRDefault="00556EE0">
      <w:pPr>
        <w:pStyle w:val="TOC2"/>
        <w:tabs>
          <w:tab w:val="right" w:leader="dot" w:pos="8494"/>
        </w:tabs>
        <w:rPr>
          <w:rFonts w:ascii="彩虹粗仿宋" w:eastAsia="彩虹粗仿宋" w:hAnsi="宋体" w:hint="eastAsia"/>
          <w:noProof/>
          <w:sz w:val="28"/>
        </w:rPr>
      </w:pPr>
      <w:hyperlink w:anchor="_Toc124325896" w:history="1">
        <w:r w:rsidR="00BA571D" w:rsidRPr="002B45ED">
          <w:rPr>
            <w:rStyle w:val="af1"/>
            <w:rFonts w:ascii="彩虹粗仿宋" w:eastAsia="彩虹粗仿宋" w:hAnsi="宋体" w:hint="eastAsia"/>
            <w:noProof/>
            <w:color w:val="auto"/>
            <w:sz w:val="28"/>
            <w:szCs w:val="32"/>
          </w:rPr>
          <w:t>十二、基金份额持有人名册的保管</w:t>
        </w:r>
        <w:r w:rsidR="00BA571D" w:rsidRPr="002B45ED">
          <w:rPr>
            <w:rFonts w:ascii="彩虹粗仿宋" w:eastAsia="彩虹粗仿宋" w:hAnsi="宋体" w:hint="eastAsia"/>
            <w:noProof/>
            <w:sz w:val="28"/>
          </w:rPr>
          <w:tab/>
        </w:r>
        <w:r w:rsidR="00BA571D" w:rsidRPr="002B45ED">
          <w:rPr>
            <w:rFonts w:ascii="彩虹粗仿宋" w:eastAsia="彩虹粗仿宋" w:hAnsi="宋体" w:hint="eastAsia"/>
            <w:noProof/>
            <w:sz w:val="28"/>
          </w:rPr>
          <w:fldChar w:fldCharType="begin"/>
        </w:r>
        <w:r w:rsidR="00BA571D" w:rsidRPr="002B45ED">
          <w:rPr>
            <w:rFonts w:ascii="彩虹粗仿宋" w:eastAsia="彩虹粗仿宋" w:hAnsi="宋体" w:hint="eastAsia"/>
            <w:noProof/>
            <w:sz w:val="28"/>
          </w:rPr>
          <w:instrText xml:space="preserve"> PAGEREF _Toc124325896 \h </w:instrText>
        </w:r>
        <w:r w:rsidR="00BA571D" w:rsidRPr="002B45ED">
          <w:rPr>
            <w:rFonts w:ascii="彩虹粗仿宋" w:eastAsia="彩虹粗仿宋" w:hAnsi="宋体" w:hint="eastAsia"/>
            <w:noProof/>
            <w:sz w:val="28"/>
          </w:rPr>
        </w:r>
        <w:r w:rsidR="00BA571D" w:rsidRPr="002B45ED">
          <w:rPr>
            <w:rFonts w:ascii="彩虹粗仿宋" w:eastAsia="彩虹粗仿宋" w:hAnsi="宋体" w:hint="eastAsia"/>
            <w:noProof/>
            <w:sz w:val="28"/>
          </w:rPr>
          <w:fldChar w:fldCharType="separate"/>
        </w:r>
        <w:r w:rsidR="002B45ED">
          <w:rPr>
            <w:rFonts w:ascii="彩虹粗仿宋" w:eastAsia="彩虹粗仿宋" w:hAnsi="宋体" w:hint="eastAsia"/>
            <w:noProof/>
            <w:sz w:val="28"/>
          </w:rPr>
          <w:t>29</w:t>
        </w:r>
        <w:r w:rsidR="00BA571D" w:rsidRPr="002B45ED">
          <w:rPr>
            <w:rFonts w:ascii="彩虹粗仿宋" w:eastAsia="彩虹粗仿宋" w:hAnsi="宋体" w:hint="eastAsia"/>
            <w:noProof/>
            <w:sz w:val="28"/>
          </w:rPr>
          <w:fldChar w:fldCharType="end"/>
        </w:r>
      </w:hyperlink>
    </w:p>
    <w:p w14:paraId="1D4A75B6" w14:textId="3DDE5158" w:rsidR="003854A5" w:rsidRPr="002B45ED" w:rsidRDefault="00556EE0">
      <w:pPr>
        <w:pStyle w:val="TOC2"/>
        <w:tabs>
          <w:tab w:val="right" w:leader="dot" w:pos="8494"/>
        </w:tabs>
        <w:rPr>
          <w:rFonts w:ascii="彩虹粗仿宋" w:eastAsia="彩虹粗仿宋" w:hAnsi="宋体" w:hint="eastAsia"/>
          <w:noProof/>
          <w:sz w:val="28"/>
        </w:rPr>
      </w:pPr>
      <w:hyperlink w:anchor="_Toc124325897" w:history="1">
        <w:r w:rsidR="00BA571D" w:rsidRPr="002B45ED">
          <w:rPr>
            <w:rStyle w:val="af1"/>
            <w:rFonts w:ascii="彩虹粗仿宋" w:eastAsia="彩虹粗仿宋" w:hAnsi="宋体" w:hint="eastAsia"/>
            <w:noProof/>
            <w:color w:val="auto"/>
            <w:sz w:val="28"/>
            <w:szCs w:val="32"/>
          </w:rPr>
          <w:t>十三、基金有关文件档案的保存</w:t>
        </w:r>
        <w:r w:rsidR="00BA571D" w:rsidRPr="002B45ED">
          <w:rPr>
            <w:rFonts w:ascii="彩虹粗仿宋" w:eastAsia="彩虹粗仿宋" w:hAnsi="宋体" w:hint="eastAsia"/>
            <w:noProof/>
            <w:sz w:val="28"/>
          </w:rPr>
          <w:tab/>
        </w:r>
        <w:r w:rsidR="00BA571D" w:rsidRPr="002B45ED">
          <w:rPr>
            <w:rFonts w:ascii="彩虹粗仿宋" w:eastAsia="彩虹粗仿宋" w:hAnsi="宋体" w:hint="eastAsia"/>
            <w:noProof/>
            <w:sz w:val="28"/>
          </w:rPr>
          <w:fldChar w:fldCharType="begin"/>
        </w:r>
        <w:r w:rsidR="00BA571D" w:rsidRPr="002B45ED">
          <w:rPr>
            <w:rFonts w:ascii="彩虹粗仿宋" w:eastAsia="彩虹粗仿宋" w:hAnsi="宋体" w:hint="eastAsia"/>
            <w:noProof/>
            <w:sz w:val="28"/>
          </w:rPr>
          <w:instrText xml:space="preserve"> PAGEREF _Toc124325897 \h </w:instrText>
        </w:r>
        <w:r w:rsidR="00BA571D" w:rsidRPr="002B45ED">
          <w:rPr>
            <w:rFonts w:ascii="彩虹粗仿宋" w:eastAsia="彩虹粗仿宋" w:hAnsi="宋体" w:hint="eastAsia"/>
            <w:noProof/>
            <w:sz w:val="28"/>
          </w:rPr>
        </w:r>
        <w:r w:rsidR="00BA571D" w:rsidRPr="002B45ED">
          <w:rPr>
            <w:rFonts w:ascii="彩虹粗仿宋" w:eastAsia="彩虹粗仿宋" w:hAnsi="宋体" w:hint="eastAsia"/>
            <w:noProof/>
            <w:sz w:val="28"/>
          </w:rPr>
          <w:fldChar w:fldCharType="separate"/>
        </w:r>
        <w:r w:rsidR="002B45ED">
          <w:rPr>
            <w:rFonts w:ascii="彩虹粗仿宋" w:eastAsia="彩虹粗仿宋" w:hAnsi="宋体" w:hint="eastAsia"/>
            <w:noProof/>
            <w:sz w:val="28"/>
          </w:rPr>
          <w:t>29</w:t>
        </w:r>
        <w:r w:rsidR="00BA571D" w:rsidRPr="002B45ED">
          <w:rPr>
            <w:rFonts w:ascii="彩虹粗仿宋" w:eastAsia="彩虹粗仿宋" w:hAnsi="宋体" w:hint="eastAsia"/>
            <w:noProof/>
            <w:sz w:val="28"/>
          </w:rPr>
          <w:fldChar w:fldCharType="end"/>
        </w:r>
      </w:hyperlink>
    </w:p>
    <w:p w14:paraId="4C928E00" w14:textId="4D5F08E8" w:rsidR="003854A5" w:rsidRPr="002B45ED" w:rsidRDefault="00556EE0">
      <w:pPr>
        <w:pStyle w:val="TOC2"/>
        <w:tabs>
          <w:tab w:val="right" w:leader="dot" w:pos="8494"/>
        </w:tabs>
        <w:rPr>
          <w:rFonts w:ascii="彩虹粗仿宋" w:eastAsia="彩虹粗仿宋" w:hAnsi="宋体" w:hint="eastAsia"/>
          <w:noProof/>
          <w:sz w:val="28"/>
        </w:rPr>
      </w:pPr>
      <w:hyperlink w:anchor="_Toc124325898" w:history="1">
        <w:r w:rsidR="00BA571D" w:rsidRPr="002B45ED">
          <w:rPr>
            <w:rStyle w:val="af1"/>
            <w:rFonts w:ascii="彩虹粗仿宋" w:eastAsia="彩虹粗仿宋" w:hAnsi="宋体" w:hint="eastAsia"/>
            <w:noProof/>
            <w:color w:val="auto"/>
            <w:sz w:val="28"/>
            <w:szCs w:val="32"/>
          </w:rPr>
          <w:t>十四、基金管理人和基金托管人的更换</w:t>
        </w:r>
        <w:r w:rsidR="00BA571D" w:rsidRPr="002B45ED">
          <w:rPr>
            <w:rFonts w:ascii="彩虹粗仿宋" w:eastAsia="彩虹粗仿宋" w:hAnsi="宋体" w:hint="eastAsia"/>
            <w:noProof/>
            <w:sz w:val="28"/>
          </w:rPr>
          <w:tab/>
        </w:r>
        <w:r w:rsidR="00BA571D" w:rsidRPr="002B45ED">
          <w:rPr>
            <w:rFonts w:ascii="彩虹粗仿宋" w:eastAsia="彩虹粗仿宋" w:hAnsi="宋体" w:hint="eastAsia"/>
            <w:noProof/>
            <w:sz w:val="28"/>
          </w:rPr>
          <w:fldChar w:fldCharType="begin"/>
        </w:r>
        <w:r w:rsidR="00BA571D" w:rsidRPr="002B45ED">
          <w:rPr>
            <w:rFonts w:ascii="彩虹粗仿宋" w:eastAsia="彩虹粗仿宋" w:hAnsi="宋体" w:hint="eastAsia"/>
            <w:noProof/>
            <w:sz w:val="28"/>
          </w:rPr>
          <w:instrText xml:space="preserve"> PAGEREF _Toc124325898 \h </w:instrText>
        </w:r>
        <w:r w:rsidR="00BA571D" w:rsidRPr="002B45ED">
          <w:rPr>
            <w:rFonts w:ascii="彩虹粗仿宋" w:eastAsia="彩虹粗仿宋" w:hAnsi="宋体" w:hint="eastAsia"/>
            <w:noProof/>
            <w:sz w:val="28"/>
          </w:rPr>
        </w:r>
        <w:r w:rsidR="00BA571D" w:rsidRPr="002B45ED">
          <w:rPr>
            <w:rFonts w:ascii="彩虹粗仿宋" w:eastAsia="彩虹粗仿宋" w:hAnsi="宋体" w:hint="eastAsia"/>
            <w:noProof/>
            <w:sz w:val="28"/>
          </w:rPr>
          <w:fldChar w:fldCharType="separate"/>
        </w:r>
        <w:r w:rsidR="002B45ED">
          <w:rPr>
            <w:rFonts w:ascii="彩虹粗仿宋" w:eastAsia="彩虹粗仿宋" w:hAnsi="宋体" w:hint="eastAsia"/>
            <w:noProof/>
            <w:sz w:val="28"/>
          </w:rPr>
          <w:t>30</w:t>
        </w:r>
        <w:r w:rsidR="00BA571D" w:rsidRPr="002B45ED">
          <w:rPr>
            <w:rFonts w:ascii="彩虹粗仿宋" w:eastAsia="彩虹粗仿宋" w:hAnsi="宋体" w:hint="eastAsia"/>
            <w:noProof/>
            <w:sz w:val="28"/>
          </w:rPr>
          <w:fldChar w:fldCharType="end"/>
        </w:r>
      </w:hyperlink>
    </w:p>
    <w:p w14:paraId="2D5E6966" w14:textId="2B93F915" w:rsidR="003854A5" w:rsidRPr="002B45ED" w:rsidRDefault="00556EE0">
      <w:pPr>
        <w:pStyle w:val="TOC2"/>
        <w:tabs>
          <w:tab w:val="right" w:leader="dot" w:pos="8494"/>
        </w:tabs>
        <w:rPr>
          <w:rFonts w:ascii="彩虹粗仿宋" w:eastAsia="彩虹粗仿宋" w:hAnsi="宋体" w:hint="eastAsia"/>
          <w:noProof/>
          <w:sz w:val="28"/>
        </w:rPr>
      </w:pPr>
      <w:hyperlink w:anchor="_Toc124325899" w:history="1">
        <w:r w:rsidR="00BA571D" w:rsidRPr="002B45ED">
          <w:rPr>
            <w:rStyle w:val="af1"/>
            <w:rFonts w:ascii="彩虹粗仿宋" w:eastAsia="彩虹粗仿宋" w:hAnsi="宋体" w:hint="eastAsia"/>
            <w:noProof/>
            <w:color w:val="auto"/>
            <w:sz w:val="28"/>
            <w:szCs w:val="32"/>
          </w:rPr>
          <w:t>十五、禁止行为</w:t>
        </w:r>
        <w:r w:rsidR="00BA571D" w:rsidRPr="002B45ED">
          <w:rPr>
            <w:rFonts w:ascii="彩虹粗仿宋" w:eastAsia="彩虹粗仿宋" w:hAnsi="宋体" w:hint="eastAsia"/>
            <w:noProof/>
            <w:sz w:val="28"/>
          </w:rPr>
          <w:tab/>
        </w:r>
        <w:r w:rsidR="00BA571D" w:rsidRPr="002B45ED">
          <w:rPr>
            <w:rFonts w:ascii="彩虹粗仿宋" w:eastAsia="彩虹粗仿宋" w:hAnsi="宋体" w:hint="eastAsia"/>
            <w:noProof/>
            <w:sz w:val="28"/>
          </w:rPr>
          <w:fldChar w:fldCharType="begin"/>
        </w:r>
        <w:r w:rsidR="00BA571D" w:rsidRPr="002B45ED">
          <w:rPr>
            <w:rFonts w:ascii="彩虹粗仿宋" w:eastAsia="彩虹粗仿宋" w:hAnsi="宋体" w:hint="eastAsia"/>
            <w:noProof/>
            <w:sz w:val="28"/>
          </w:rPr>
          <w:instrText xml:space="preserve"> PAGEREF _Toc124325899 \h </w:instrText>
        </w:r>
        <w:r w:rsidR="00BA571D" w:rsidRPr="002B45ED">
          <w:rPr>
            <w:rFonts w:ascii="彩虹粗仿宋" w:eastAsia="彩虹粗仿宋" w:hAnsi="宋体" w:hint="eastAsia"/>
            <w:noProof/>
            <w:sz w:val="28"/>
          </w:rPr>
        </w:r>
        <w:r w:rsidR="00BA571D" w:rsidRPr="002B45ED">
          <w:rPr>
            <w:rFonts w:ascii="彩虹粗仿宋" w:eastAsia="彩虹粗仿宋" w:hAnsi="宋体" w:hint="eastAsia"/>
            <w:noProof/>
            <w:sz w:val="28"/>
          </w:rPr>
          <w:fldChar w:fldCharType="separate"/>
        </w:r>
        <w:r w:rsidR="002B45ED">
          <w:rPr>
            <w:rFonts w:ascii="彩虹粗仿宋" w:eastAsia="彩虹粗仿宋" w:hAnsi="宋体" w:hint="eastAsia"/>
            <w:noProof/>
            <w:sz w:val="28"/>
          </w:rPr>
          <w:t>32</w:t>
        </w:r>
        <w:r w:rsidR="00BA571D" w:rsidRPr="002B45ED">
          <w:rPr>
            <w:rFonts w:ascii="彩虹粗仿宋" w:eastAsia="彩虹粗仿宋" w:hAnsi="宋体" w:hint="eastAsia"/>
            <w:noProof/>
            <w:sz w:val="28"/>
          </w:rPr>
          <w:fldChar w:fldCharType="end"/>
        </w:r>
      </w:hyperlink>
    </w:p>
    <w:p w14:paraId="19FE27E7" w14:textId="3AE65969" w:rsidR="003854A5" w:rsidRPr="002B45ED" w:rsidRDefault="00556EE0">
      <w:pPr>
        <w:pStyle w:val="TOC2"/>
        <w:tabs>
          <w:tab w:val="right" w:leader="dot" w:pos="8494"/>
        </w:tabs>
        <w:rPr>
          <w:rFonts w:ascii="彩虹粗仿宋" w:eastAsia="彩虹粗仿宋" w:hAnsi="宋体" w:hint="eastAsia"/>
          <w:noProof/>
          <w:sz w:val="28"/>
        </w:rPr>
      </w:pPr>
      <w:hyperlink w:anchor="_Toc124325900" w:history="1">
        <w:r w:rsidR="00BA571D" w:rsidRPr="002B45ED">
          <w:rPr>
            <w:rStyle w:val="af1"/>
            <w:rFonts w:ascii="彩虹粗仿宋" w:eastAsia="彩虹粗仿宋" w:hAnsi="宋体" w:hint="eastAsia"/>
            <w:noProof/>
            <w:color w:val="auto"/>
            <w:sz w:val="28"/>
            <w:szCs w:val="32"/>
          </w:rPr>
          <w:t>十六、托管协议的变更、终止与基金财产的清算</w:t>
        </w:r>
        <w:r w:rsidR="00BA571D" w:rsidRPr="002B45ED">
          <w:rPr>
            <w:rFonts w:ascii="彩虹粗仿宋" w:eastAsia="彩虹粗仿宋" w:hAnsi="宋体" w:hint="eastAsia"/>
            <w:noProof/>
            <w:sz w:val="28"/>
          </w:rPr>
          <w:tab/>
        </w:r>
        <w:r w:rsidR="00BA571D" w:rsidRPr="002B45ED">
          <w:rPr>
            <w:rFonts w:ascii="彩虹粗仿宋" w:eastAsia="彩虹粗仿宋" w:hAnsi="宋体" w:hint="eastAsia"/>
            <w:noProof/>
            <w:sz w:val="28"/>
          </w:rPr>
          <w:fldChar w:fldCharType="begin"/>
        </w:r>
        <w:r w:rsidR="00BA571D" w:rsidRPr="002B45ED">
          <w:rPr>
            <w:rFonts w:ascii="彩虹粗仿宋" w:eastAsia="彩虹粗仿宋" w:hAnsi="宋体" w:hint="eastAsia"/>
            <w:noProof/>
            <w:sz w:val="28"/>
          </w:rPr>
          <w:instrText xml:space="preserve"> PAGEREF _Toc124325900 \h </w:instrText>
        </w:r>
        <w:r w:rsidR="00BA571D" w:rsidRPr="002B45ED">
          <w:rPr>
            <w:rFonts w:ascii="彩虹粗仿宋" w:eastAsia="彩虹粗仿宋" w:hAnsi="宋体" w:hint="eastAsia"/>
            <w:noProof/>
            <w:sz w:val="28"/>
          </w:rPr>
        </w:r>
        <w:r w:rsidR="00BA571D" w:rsidRPr="002B45ED">
          <w:rPr>
            <w:rFonts w:ascii="彩虹粗仿宋" w:eastAsia="彩虹粗仿宋" w:hAnsi="宋体" w:hint="eastAsia"/>
            <w:noProof/>
            <w:sz w:val="28"/>
          </w:rPr>
          <w:fldChar w:fldCharType="separate"/>
        </w:r>
        <w:r w:rsidR="002B45ED">
          <w:rPr>
            <w:rFonts w:ascii="彩虹粗仿宋" w:eastAsia="彩虹粗仿宋" w:hAnsi="宋体" w:hint="eastAsia"/>
            <w:noProof/>
            <w:sz w:val="28"/>
          </w:rPr>
          <w:t>33</w:t>
        </w:r>
        <w:r w:rsidR="00BA571D" w:rsidRPr="002B45ED">
          <w:rPr>
            <w:rFonts w:ascii="彩虹粗仿宋" w:eastAsia="彩虹粗仿宋" w:hAnsi="宋体" w:hint="eastAsia"/>
            <w:noProof/>
            <w:sz w:val="28"/>
          </w:rPr>
          <w:fldChar w:fldCharType="end"/>
        </w:r>
      </w:hyperlink>
    </w:p>
    <w:p w14:paraId="464D8516" w14:textId="4ED5078E" w:rsidR="003854A5" w:rsidRPr="002B45ED" w:rsidRDefault="00556EE0">
      <w:pPr>
        <w:pStyle w:val="TOC2"/>
        <w:tabs>
          <w:tab w:val="right" w:leader="dot" w:pos="8494"/>
        </w:tabs>
        <w:rPr>
          <w:rFonts w:ascii="彩虹粗仿宋" w:eastAsia="彩虹粗仿宋" w:hAnsi="宋体" w:hint="eastAsia"/>
          <w:noProof/>
          <w:sz w:val="28"/>
        </w:rPr>
      </w:pPr>
      <w:hyperlink w:anchor="_Toc124325901" w:history="1">
        <w:r w:rsidR="00BA571D" w:rsidRPr="002B45ED">
          <w:rPr>
            <w:rStyle w:val="af1"/>
            <w:rFonts w:ascii="彩虹粗仿宋" w:eastAsia="彩虹粗仿宋" w:hAnsi="宋体" w:hint="eastAsia"/>
            <w:noProof/>
            <w:color w:val="auto"/>
            <w:sz w:val="28"/>
            <w:szCs w:val="32"/>
          </w:rPr>
          <w:t>十七、违约责任</w:t>
        </w:r>
        <w:r w:rsidR="00BA571D" w:rsidRPr="002B45ED">
          <w:rPr>
            <w:rFonts w:ascii="彩虹粗仿宋" w:eastAsia="彩虹粗仿宋" w:hAnsi="宋体" w:hint="eastAsia"/>
            <w:noProof/>
            <w:sz w:val="28"/>
          </w:rPr>
          <w:tab/>
        </w:r>
        <w:r w:rsidR="00BA571D" w:rsidRPr="002B45ED">
          <w:rPr>
            <w:rFonts w:ascii="彩虹粗仿宋" w:eastAsia="彩虹粗仿宋" w:hAnsi="宋体" w:hint="eastAsia"/>
            <w:noProof/>
            <w:sz w:val="28"/>
          </w:rPr>
          <w:fldChar w:fldCharType="begin"/>
        </w:r>
        <w:r w:rsidR="00BA571D" w:rsidRPr="002B45ED">
          <w:rPr>
            <w:rFonts w:ascii="彩虹粗仿宋" w:eastAsia="彩虹粗仿宋" w:hAnsi="宋体" w:hint="eastAsia"/>
            <w:noProof/>
            <w:sz w:val="28"/>
          </w:rPr>
          <w:instrText xml:space="preserve"> PAGEREF _Toc124325901 \h </w:instrText>
        </w:r>
        <w:r w:rsidR="00BA571D" w:rsidRPr="002B45ED">
          <w:rPr>
            <w:rFonts w:ascii="彩虹粗仿宋" w:eastAsia="彩虹粗仿宋" w:hAnsi="宋体" w:hint="eastAsia"/>
            <w:noProof/>
            <w:sz w:val="28"/>
          </w:rPr>
        </w:r>
        <w:r w:rsidR="00BA571D" w:rsidRPr="002B45ED">
          <w:rPr>
            <w:rFonts w:ascii="彩虹粗仿宋" w:eastAsia="彩虹粗仿宋" w:hAnsi="宋体" w:hint="eastAsia"/>
            <w:noProof/>
            <w:sz w:val="28"/>
          </w:rPr>
          <w:fldChar w:fldCharType="separate"/>
        </w:r>
        <w:r w:rsidR="002B45ED">
          <w:rPr>
            <w:rFonts w:ascii="彩虹粗仿宋" w:eastAsia="彩虹粗仿宋" w:hAnsi="宋体" w:hint="eastAsia"/>
            <w:noProof/>
            <w:sz w:val="28"/>
          </w:rPr>
          <w:t>34</w:t>
        </w:r>
        <w:r w:rsidR="00BA571D" w:rsidRPr="002B45ED">
          <w:rPr>
            <w:rFonts w:ascii="彩虹粗仿宋" w:eastAsia="彩虹粗仿宋" w:hAnsi="宋体" w:hint="eastAsia"/>
            <w:noProof/>
            <w:sz w:val="28"/>
          </w:rPr>
          <w:fldChar w:fldCharType="end"/>
        </w:r>
      </w:hyperlink>
    </w:p>
    <w:p w14:paraId="26F7715D" w14:textId="1762614F" w:rsidR="003854A5" w:rsidRPr="002B45ED" w:rsidRDefault="00556EE0">
      <w:pPr>
        <w:pStyle w:val="TOC2"/>
        <w:tabs>
          <w:tab w:val="right" w:leader="dot" w:pos="8494"/>
        </w:tabs>
        <w:rPr>
          <w:rFonts w:ascii="彩虹粗仿宋" w:eastAsia="彩虹粗仿宋" w:hAnsi="宋体" w:hint="eastAsia"/>
          <w:noProof/>
          <w:sz w:val="28"/>
        </w:rPr>
      </w:pPr>
      <w:hyperlink w:anchor="_Toc124325902" w:history="1">
        <w:r w:rsidR="00BA571D" w:rsidRPr="002B45ED">
          <w:rPr>
            <w:rStyle w:val="af1"/>
            <w:rFonts w:ascii="彩虹粗仿宋" w:eastAsia="彩虹粗仿宋" w:hAnsi="宋体" w:hint="eastAsia"/>
            <w:noProof/>
            <w:color w:val="auto"/>
            <w:sz w:val="28"/>
            <w:szCs w:val="32"/>
          </w:rPr>
          <w:t>十八、争议解决方式</w:t>
        </w:r>
        <w:r w:rsidR="00BA571D" w:rsidRPr="002B45ED">
          <w:rPr>
            <w:rFonts w:ascii="彩虹粗仿宋" w:eastAsia="彩虹粗仿宋" w:hAnsi="宋体" w:hint="eastAsia"/>
            <w:noProof/>
            <w:sz w:val="28"/>
          </w:rPr>
          <w:tab/>
        </w:r>
        <w:r w:rsidR="00BA571D" w:rsidRPr="002B45ED">
          <w:rPr>
            <w:rFonts w:ascii="彩虹粗仿宋" w:eastAsia="彩虹粗仿宋" w:hAnsi="宋体" w:hint="eastAsia"/>
            <w:noProof/>
            <w:sz w:val="28"/>
          </w:rPr>
          <w:fldChar w:fldCharType="begin"/>
        </w:r>
        <w:r w:rsidR="00BA571D" w:rsidRPr="002B45ED">
          <w:rPr>
            <w:rFonts w:ascii="彩虹粗仿宋" w:eastAsia="彩虹粗仿宋" w:hAnsi="宋体" w:hint="eastAsia"/>
            <w:noProof/>
            <w:sz w:val="28"/>
          </w:rPr>
          <w:instrText xml:space="preserve"> PAGEREF _Toc124325902 \h </w:instrText>
        </w:r>
        <w:r w:rsidR="00BA571D" w:rsidRPr="002B45ED">
          <w:rPr>
            <w:rFonts w:ascii="彩虹粗仿宋" w:eastAsia="彩虹粗仿宋" w:hAnsi="宋体" w:hint="eastAsia"/>
            <w:noProof/>
            <w:sz w:val="28"/>
          </w:rPr>
        </w:r>
        <w:r w:rsidR="00BA571D" w:rsidRPr="002B45ED">
          <w:rPr>
            <w:rFonts w:ascii="彩虹粗仿宋" w:eastAsia="彩虹粗仿宋" w:hAnsi="宋体" w:hint="eastAsia"/>
            <w:noProof/>
            <w:sz w:val="28"/>
          </w:rPr>
          <w:fldChar w:fldCharType="separate"/>
        </w:r>
        <w:r w:rsidR="002B45ED">
          <w:rPr>
            <w:rFonts w:ascii="彩虹粗仿宋" w:eastAsia="彩虹粗仿宋" w:hAnsi="宋体" w:hint="eastAsia"/>
            <w:noProof/>
            <w:sz w:val="28"/>
          </w:rPr>
          <w:t>35</w:t>
        </w:r>
        <w:r w:rsidR="00BA571D" w:rsidRPr="002B45ED">
          <w:rPr>
            <w:rFonts w:ascii="彩虹粗仿宋" w:eastAsia="彩虹粗仿宋" w:hAnsi="宋体" w:hint="eastAsia"/>
            <w:noProof/>
            <w:sz w:val="28"/>
          </w:rPr>
          <w:fldChar w:fldCharType="end"/>
        </w:r>
      </w:hyperlink>
    </w:p>
    <w:p w14:paraId="7DC4C47D" w14:textId="48793E93" w:rsidR="003854A5" w:rsidRPr="002B45ED" w:rsidRDefault="00556EE0">
      <w:pPr>
        <w:pStyle w:val="TOC2"/>
        <w:tabs>
          <w:tab w:val="right" w:leader="dot" w:pos="8494"/>
        </w:tabs>
        <w:rPr>
          <w:rFonts w:ascii="彩虹粗仿宋" w:eastAsia="彩虹粗仿宋" w:hAnsi="宋体" w:hint="eastAsia"/>
          <w:noProof/>
          <w:sz w:val="28"/>
        </w:rPr>
      </w:pPr>
      <w:hyperlink w:anchor="_Toc124325903" w:history="1">
        <w:r w:rsidR="00BA571D" w:rsidRPr="002B45ED">
          <w:rPr>
            <w:rStyle w:val="af1"/>
            <w:rFonts w:ascii="彩虹粗仿宋" w:eastAsia="彩虹粗仿宋" w:hAnsi="宋体" w:hint="eastAsia"/>
            <w:noProof/>
            <w:color w:val="auto"/>
            <w:sz w:val="28"/>
            <w:szCs w:val="32"/>
          </w:rPr>
          <w:t>十九、托管协议的效力</w:t>
        </w:r>
        <w:r w:rsidR="00BA571D" w:rsidRPr="002B45ED">
          <w:rPr>
            <w:rFonts w:ascii="彩虹粗仿宋" w:eastAsia="彩虹粗仿宋" w:hAnsi="宋体" w:hint="eastAsia"/>
            <w:noProof/>
            <w:sz w:val="28"/>
          </w:rPr>
          <w:tab/>
        </w:r>
        <w:r w:rsidR="00BA571D" w:rsidRPr="002B45ED">
          <w:rPr>
            <w:rFonts w:ascii="彩虹粗仿宋" w:eastAsia="彩虹粗仿宋" w:hAnsi="宋体" w:hint="eastAsia"/>
            <w:noProof/>
            <w:sz w:val="28"/>
          </w:rPr>
          <w:fldChar w:fldCharType="begin"/>
        </w:r>
        <w:r w:rsidR="00BA571D" w:rsidRPr="002B45ED">
          <w:rPr>
            <w:rFonts w:ascii="彩虹粗仿宋" w:eastAsia="彩虹粗仿宋" w:hAnsi="宋体" w:hint="eastAsia"/>
            <w:noProof/>
            <w:sz w:val="28"/>
          </w:rPr>
          <w:instrText xml:space="preserve"> PAGEREF _Toc124325903 \h </w:instrText>
        </w:r>
        <w:r w:rsidR="00BA571D" w:rsidRPr="002B45ED">
          <w:rPr>
            <w:rFonts w:ascii="彩虹粗仿宋" w:eastAsia="彩虹粗仿宋" w:hAnsi="宋体" w:hint="eastAsia"/>
            <w:noProof/>
            <w:sz w:val="28"/>
          </w:rPr>
        </w:r>
        <w:r w:rsidR="00BA571D" w:rsidRPr="002B45ED">
          <w:rPr>
            <w:rFonts w:ascii="彩虹粗仿宋" w:eastAsia="彩虹粗仿宋" w:hAnsi="宋体" w:hint="eastAsia"/>
            <w:noProof/>
            <w:sz w:val="28"/>
          </w:rPr>
          <w:fldChar w:fldCharType="separate"/>
        </w:r>
        <w:r w:rsidR="002B45ED">
          <w:rPr>
            <w:rFonts w:ascii="彩虹粗仿宋" w:eastAsia="彩虹粗仿宋" w:hAnsi="宋体" w:hint="eastAsia"/>
            <w:noProof/>
            <w:sz w:val="28"/>
          </w:rPr>
          <w:t>35</w:t>
        </w:r>
        <w:r w:rsidR="00BA571D" w:rsidRPr="002B45ED">
          <w:rPr>
            <w:rFonts w:ascii="彩虹粗仿宋" w:eastAsia="彩虹粗仿宋" w:hAnsi="宋体" w:hint="eastAsia"/>
            <w:noProof/>
            <w:sz w:val="28"/>
          </w:rPr>
          <w:fldChar w:fldCharType="end"/>
        </w:r>
      </w:hyperlink>
    </w:p>
    <w:p w14:paraId="00B2E919" w14:textId="23F5EB47" w:rsidR="003854A5" w:rsidRPr="002B45ED" w:rsidRDefault="00556EE0">
      <w:pPr>
        <w:pStyle w:val="TOC2"/>
        <w:tabs>
          <w:tab w:val="right" w:leader="dot" w:pos="8494"/>
        </w:tabs>
        <w:rPr>
          <w:rFonts w:ascii="彩虹粗仿宋" w:eastAsia="彩虹粗仿宋" w:hAnsi="宋体" w:hint="eastAsia"/>
          <w:noProof/>
          <w:sz w:val="28"/>
        </w:rPr>
      </w:pPr>
      <w:hyperlink w:anchor="_Toc124325904" w:history="1">
        <w:r w:rsidR="00BA571D" w:rsidRPr="002B45ED">
          <w:rPr>
            <w:rStyle w:val="af1"/>
            <w:rFonts w:ascii="彩虹粗仿宋" w:eastAsia="彩虹粗仿宋" w:hAnsi="宋体" w:hint="eastAsia"/>
            <w:noProof/>
            <w:color w:val="auto"/>
            <w:sz w:val="28"/>
            <w:szCs w:val="32"/>
          </w:rPr>
          <w:t>二十、其他事项</w:t>
        </w:r>
        <w:r w:rsidR="00BA571D" w:rsidRPr="002B45ED">
          <w:rPr>
            <w:rFonts w:ascii="彩虹粗仿宋" w:eastAsia="彩虹粗仿宋" w:hAnsi="宋体" w:hint="eastAsia"/>
            <w:noProof/>
            <w:sz w:val="28"/>
          </w:rPr>
          <w:tab/>
        </w:r>
        <w:r w:rsidR="00BA571D" w:rsidRPr="002B45ED">
          <w:rPr>
            <w:rFonts w:ascii="彩虹粗仿宋" w:eastAsia="彩虹粗仿宋" w:hAnsi="宋体" w:hint="eastAsia"/>
            <w:noProof/>
            <w:sz w:val="28"/>
          </w:rPr>
          <w:fldChar w:fldCharType="begin"/>
        </w:r>
        <w:r w:rsidR="00BA571D" w:rsidRPr="002B45ED">
          <w:rPr>
            <w:rFonts w:ascii="彩虹粗仿宋" w:eastAsia="彩虹粗仿宋" w:hAnsi="宋体" w:hint="eastAsia"/>
            <w:noProof/>
            <w:sz w:val="28"/>
          </w:rPr>
          <w:instrText xml:space="preserve"> PAGEREF _Toc124325904 \h </w:instrText>
        </w:r>
        <w:r w:rsidR="00BA571D" w:rsidRPr="002B45ED">
          <w:rPr>
            <w:rFonts w:ascii="彩虹粗仿宋" w:eastAsia="彩虹粗仿宋" w:hAnsi="宋体" w:hint="eastAsia"/>
            <w:noProof/>
            <w:sz w:val="28"/>
          </w:rPr>
        </w:r>
        <w:r w:rsidR="00BA571D" w:rsidRPr="002B45ED">
          <w:rPr>
            <w:rFonts w:ascii="彩虹粗仿宋" w:eastAsia="彩虹粗仿宋" w:hAnsi="宋体" w:hint="eastAsia"/>
            <w:noProof/>
            <w:sz w:val="28"/>
          </w:rPr>
          <w:fldChar w:fldCharType="separate"/>
        </w:r>
        <w:r w:rsidR="002B45ED">
          <w:rPr>
            <w:rFonts w:ascii="彩虹粗仿宋" w:eastAsia="彩虹粗仿宋" w:hAnsi="宋体" w:hint="eastAsia"/>
            <w:noProof/>
            <w:sz w:val="28"/>
          </w:rPr>
          <w:t>36</w:t>
        </w:r>
        <w:r w:rsidR="00BA571D" w:rsidRPr="002B45ED">
          <w:rPr>
            <w:rFonts w:ascii="彩虹粗仿宋" w:eastAsia="彩虹粗仿宋" w:hAnsi="宋体" w:hint="eastAsia"/>
            <w:noProof/>
            <w:sz w:val="28"/>
          </w:rPr>
          <w:fldChar w:fldCharType="end"/>
        </w:r>
      </w:hyperlink>
    </w:p>
    <w:p w14:paraId="6AA516F5" w14:textId="63E0414C" w:rsidR="003854A5" w:rsidRPr="002B45ED" w:rsidRDefault="00556EE0">
      <w:pPr>
        <w:pStyle w:val="TOC2"/>
        <w:tabs>
          <w:tab w:val="right" w:leader="dot" w:pos="8494"/>
        </w:tabs>
        <w:rPr>
          <w:rFonts w:ascii="彩虹粗仿宋" w:eastAsia="彩虹粗仿宋" w:hAnsi="宋体" w:hint="eastAsia"/>
          <w:noProof/>
          <w:sz w:val="28"/>
        </w:rPr>
      </w:pPr>
      <w:hyperlink w:anchor="_Toc124325905" w:history="1">
        <w:r w:rsidR="00BA571D" w:rsidRPr="002B45ED">
          <w:rPr>
            <w:rStyle w:val="af1"/>
            <w:rFonts w:ascii="彩虹粗仿宋" w:eastAsia="彩虹粗仿宋" w:hAnsi="宋体" w:hint="eastAsia"/>
            <w:noProof/>
            <w:color w:val="auto"/>
            <w:sz w:val="28"/>
            <w:szCs w:val="32"/>
          </w:rPr>
          <w:t>二十一、托管协议的签订</w:t>
        </w:r>
        <w:r w:rsidR="00BA571D" w:rsidRPr="002B45ED">
          <w:rPr>
            <w:rFonts w:ascii="彩虹粗仿宋" w:eastAsia="彩虹粗仿宋" w:hAnsi="宋体" w:hint="eastAsia"/>
            <w:noProof/>
            <w:sz w:val="28"/>
          </w:rPr>
          <w:tab/>
        </w:r>
        <w:r w:rsidR="00BA571D" w:rsidRPr="002B45ED">
          <w:rPr>
            <w:rFonts w:ascii="彩虹粗仿宋" w:eastAsia="彩虹粗仿宋" w:hAnsi="宋体" w:hint="eastAsia"/>
            <w:noProof/>
            <w:sz w:val="28"/>
          </w:rPr>
          <w:fldChar w:fldCharType="begin"/>
        </w:r>
        <w:r w:rsidR="00BA571D" w:rsidRPr="002B45ED">
          <w:rPr>
            <w:rFonts w:ascii="彩虹粗仿宋" w:eastAsia="彩虹粗仿宋" w:hAnsi="宋体" w:hint="eastAsia"/>
            <w:noProof/>
            <w:sz w:val="28"/>
          </w:rPr>
          <w:instrText xml:space="preserve"> PAGEREF _Toc124325905 \h </w:instrText>
        </w:r>
        <w:r w:rsidR="00BA571D" w:rsidRPr="002B45ED">
          <w:rPr>
            <w:rFonts w:ascii="彩虹粗仿宋" w:eastAsia="彩虹粗仿宋" w:hAnsi="宋体" w:hint="eastAsia"/>
            <w:noProof/>
            <w:sz w:val="28"/>
          </w:rPr>
        </w:r>
        <w:r w:rsidR="00BA571D" w:rsidRPr="002B45ED">
          <w:rPr>
            <w:rFonts w:ascii="彩虹粗仿宋" w:eastAsia="彩虹粗仿宋" w:hAnsi="宋体" w:hint="eastAsia"/>
            <w:noProof/>
            <w:sz w:val="28"/>
          </w:rPr>
          <w:fldChar w:fldCharType="separate"/>
        </w:r>
        <w:r w:rsidR="002B45ED">
          <w:rPr>
            <w:rFonts w:ascii="彩虹粗仿宋" w:eastAsia="彩虹粗仿宋" w:hAnsi="宋体" w:hint="eastAsia"/>
            <w:noProof/>
            <w:sz w:val="28"/>
          </w:rPr>
          <w:t>36</w:t>
        </w:r>
        <w:r w:rsidR="00BA571D" w:rsidRPr="002B45ED">
          <w:rPr>
            <w:rFonts w:ascii="彩虹粗仿宋" w:eastAsia="彩虹粗仿宋" w:hAnsi="宋体" w:hint="eastAsia"/>
            <w:noProof/>
            <w:sz w:val="28"/>
          </w:rPr>
          <w:fldChar w:fldCharType="end"/>
        </w:r>
      </w:hyperlink>
    </w:p>
    <w:p w14:paraId="5A6E9BA8" w14:textId="77777777" w:rsidR="003854A5" w:rsidRPr="002B45ED" w:rsidRDefault="00BA571D">
      <w:pPr>
        <w:rPr>
          <w:rFonts w:ascii="彩虹粗仿宋" w:eastAsia="彩虹粗仿宋"/>
          <w:sz w:val="24"/>
        </w:rPr>
      </w:pPr>
      <w:r w:rsidRPr="002B45ED">
        <w:rPr>
          <w:rFonts w:ascii="彩虹粗仿宋" w:eastAsia="彩虹粗仿宋" w:hAnsi="宋体" w:hint="eastAsia"/>
          <w:sz w:val="28"/>
        </w:rPr>
        <w:fldChar w:fldCharType="end"/>
      </w:r>
    </w:p>
    <w:p w14:paraId="60565B7D" w14:textId="77777777" w:rsidR="003854A5" w:rsidRPr="002B45ED" w:rsidRDefault="00BA571D">
      <w:pPr>
        <w:widowControl/>
        <w:adjustRightInd w:val="0"/>
        <w:snapToGrid w:val="0"/>
        <w:ind w:firstLineChars="200" w:firstLine="480"/>
        <w:rPr>
          <w:rFonts w:ascii="彩虹粗仿宋" w:eastAsia="彩虹粗仿宋" w:hAnsi="宋体" w:cs="Arial" w:hint="eastAsia"/>
          <w:kern w:val="0"/>
          <w:sz w:val="24"/>
        </w:rPr>
      </w:pPr>
      <w:r w:rsidRPr="002B45ED">
        <w:rPr>
          <w:rFonts w:ascii="彩虹粗仿宋" w:eastAsia="彩虹粗仿宋" w:hAnsi="宋体" w:cs="Arial"/>
          <w:kern w:val="0"/>
          <w:sz w:val="24"/>
        </w:rPr>
        <w:br w:type="page"/>
      </w:r>
      <w:r w:rsidRPr="002B45ED">
        <w:rPr>
          <w:rFonts w:ascii="彩虹粗仿宋" w:eastAsia="彩虹粗仿宋" w:hAnsi="宋体" w:cs="Arial" w:hint="eastAsia"/>
          <w:kern w:val="0"/>
          <w:sz w:val="24"/>
        </w:rPr>
        <w:lastRenderedPageBreak/>
        <w:t>鉴于东财基金管理有限公司系一家依照中国法律合法成立并有效存续的有限责任公司，按照相关法律法规的规定具备担任基金管理人的资格和能力，拟募集发行东财上证科创板200交易型开放式指数证券投资基金；</w:t>
      </w:r>
    </w:p>
    <w:p w14:paraId="6C00B3FB" w14:textId="77777777" w:rsidR="003854A5" w:rsidRPr="002B45ED" w:rsidRDefault="00BA571D">
      <w:pPr>
        <w:widowControl/>
        <w:adjustRightInd w:val="0"/>
        <w:snapToGrid w:val="0"/>
        <w:ind w:firstLineChars="200" w:firstLine="480"/>
        <w:rPr>
          <w:rFonts w:ascii="彩虹粗仿宋" w:eastAsia="彩虹粗仿宋" w:hAnsi="宋体" w:cs="Arial" w:hint="eastAsia"/>
          <w:kern w:val="0"/>
          <w:sz w:val="24"/>
        </w:rPr>
      </w:pPr>
      <w:r w:rsidRPr="002B45ED">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14:paraId="7205A1C3" w14:textId="77777777" w:rsidR="003854A5" w:rsidRPr="002B45ED" w:rsidRDefault="00BA571D">
      <w:pPr>
        <w:widowControl/>
        <w:adjustRightInd w:val="0"/>
        <w:snapToGrid w:val="0"/>
        <w:ind w:firstLineChars="200" w:firstLine="480"/>
        <w:rPr>
          <w:rFonts w:ascii="彩虹粗仿宋" w:eastAsia="彩虹粗仿宋" w:hAnsi="宋体" w:cs="Arial" w:hint="eastAsia"/>
          <w:kern w:val="0"/>
          <w:sz w:val="24"/>
        </w:rPr>
      </w:pPr>
      <w:r w:rsidRPr="002B45ED">
        <w:rPr>
          <w:rFonts w:ascii="彩虹粗仿宋" w:eastAsia="彩虹粗仿宋" w:hAnsi="宋体" w:cs="Arial" w:hint="eastAsia"/>
          <w:kern w:val="0"/>
          <w:sz w:val="24"/>
        </w:rPr>
        <w:t>鉴于东财基金管理有限公司拟担任东财上证科创板200交易型开放式指数证券投资基金的基金管理人，中国建设银行股份有限公司拟担任东财上证科创板200交易型开放式指数证券投资基金的基金托管人；</w:t>
      </w:r>
    </w:p>
    <w:p w14:paraId="5D1BA029" w14:textId="77777777" w:rsidR="003854A5" w:rsidRPr="002B45ED" w:rsidRDefault="00BA571D">
      <w:pPr>
        <w:widowControl/>
        <w:adjustRightInd w:val="0"/>
        <w:snapToGrid w:val="0"/>
        <w:ind w:firstLineChars="200" w:firstLine="480"/>
        <w:rPr>
          <w:rFonts w:ascii="彩虹粗仿宋" w:eastAsia="彩虹粗仿宋" w:hAnsi="宋体" w:cs="Arial" w:hint="eastAsia"/>
          <w:kern w:val="0"/>
          <w:sz w:val="24"/>
        </w:rPr>
      </w:pPr>
      <w:r w:rsidRPr="002B45ED">
        <w:rPr>
          <w:rFonts w:ascii="彩虹粗仿宋" w:eastAsia="彩虹粗仿宋" w:hAnsi="宋体" w:cs="Arial" w:hint="eastAsia"/>
          <w:kern w:val="0"/>
          <w:sz w:val="24"/>
        </w:rPr>
        <w:t>为明确东财上证科创板200交易型开放式指数证券投资基金的基金管理人和基金托管人之间的权利义务关系，特制订本托管协议；</w:t>
      </w:r>
    </w:p>
    <w:p w14:paraId="07DC3B83" w14:textId="77777777" w:rsidR="003854A5" w:rsidRPr="002B45ED" w:rsidRDefault="00BA571D">
      <w:pPr>
        <w:widowControl/>
        <w:adjustRightInd w:val="0"/>
        <w:snapToGrid w:val="0"/>
        <w:ind w:firstLineChars="200" w:firstLine="480"/>
        <w:rPr>
          <w:rFonts w:ascii="彩虹粗仿宋" w:eastAsia="彩虹粗仿宋" w:hAnsi="宋体" w:cs="Arial" w:hint="eastAsia"/>
          <w:kern w:val="0"/>
          <w:sz w:val="24"/>
          <w:lang w:val="en-GB"/>
        </w:rPr>
      </w:pPr>
      <w:r w:rsidRPr="002B45ED">
        <w:rPr>
          <w:rFonts w:ascii="彩虹粗仿宋" w:eastAsia="彩虹粗仿宋" w:hAnsi="宋体" w:cs="Arial" w:hint="eastAsia"/>
          <w:kern w:val="0"/>
          <w:sz w:val="24"/>
          <w:lang w:val="en-GB"/>
        </w:rPr>
        <w:t>除非另有约定，《东财上证科创板200交易型开放式指数证券投资基金基金合同》(以下简称“基金合同”)中定义的术语在用于本托管协议时应具有相同的含义；若有抵触应以《基金合同》为准，并依其</w:t>
      </w:r>
      <w:r w:rsidRPr="002B45ED">
        <w:rPr>
          <w:rFonts w:ascii="彩虹粗仿宋" w:eastAsia="彩虹粗仿宋" w:hAnsi="宋体" w:cs="Arial" w:hint="eastAsia"/>
          <w:kern w:val="0"/>
          <w:sz w:val="24"/>
        </w:rPr>
        <w:t>条款</w:t>
      </w:r>
      <w:r w:rsidRPr="002B45ED">
        <w:rPr>
          <w:rFonts w:ascii="彩虹粗仿宋" w:eastAsia="彩虹粗仿宋" w:hAnsi="宋体" w:cs="Arial" w:hint="eastAsia"/>
          <w:kern w:val="0"/>
          <w:sz w:val="24"/>
          <w:lang w:val="en-GB"/>
        </w:rPr>
        <w:t>解释。</w:t>
      </w:r>
    </w:p>
    <w:p w14:paraId="26E3B24F" w14:textId="77777777" w:rsidR="003854A5" w:rsidRPr="002B45ED" w:rsidRDefault="003854A5">
      <w:pPr>
        <w:rPr>
          <w:rFonts w:ascii="彩虹粗仿宋" w:eastAsia="彩虹粗仿宋"/>
          <w:sz w:val="24"/>
          <w:lang w:val="en-GB"/>
        </w:rPr>
      </w:pPr>
    </w:p>
    <w:p w14:paraId="083C5080" w14:textId="77777777" w:rsidR="003854A5" w:rsidRPr="002B45ED" w:rsidRDefault="00BA571D">
      <w:pPr>
        <w:pStyle w:val="2"/>
        <w:jc w:val="center"/>
        <w:rPr>
          <w:rFonts w:ascii="彩虹粗仿宋" w:eastAsia="彩虹粗仿宋"/>
        </w:rPr>
      </w:pPr>
      <w:bookmarkStart w:id="6" w:name="_Toc124325885"/>
      <w:r w:rsidRPr="002B45ED">
        <w:rPr>
          <w:rFonts w:ascii="彩虹粗仿宋" w:eastAsia="彩虹粗仿宋" w:hint="eastAsia"/>
        </w:rPr>
        <w:t>一、基金托管协议当事人</w:t>
      </w:r>
      <w:bookmarkEnd w:id="6"/>
    </w:p>
    <w:p w14:paraId="0CE90323" w14:textId="77777777" w:rsidR="003854A5" w:rsidRPr="002B45ED" w:rsidRDefault="00BA571D">
      <w:pPr>
        <w:adjustRightInd w:val="0"/>
        <w:snapToGrid w:val="0"/>
        <w:ind w:firstLineChars="200" w:firstLine="480"/>
        <w:outlineLvl w:val="0"/>
        <w:rPr>
          <w:rFonts w:ascii="彩虹粗仿宋" w:eastAsia="彩虹粗仿宋" w:hAnsi="宋体" w:cs="Arial" w:hint="eastAsia"/>
          <w:sz w:val="24"/>
        </w:rPr>
      </w:pPr>
      <w:r w:rsidRPr="002B45ED">
        <w:rPr>
          <w:rFonts w:ascii="彩虹粗仿宋" w:eastAsia="彩虹粗仿宋" w:hAnsi="宋体" w:cs="Arial" w:hint="eastAsia"/>
          <w:sz w:val="24"/>
        </w:rPr>
        <w:t>（一）基金管理人</w:t>
      </w:r>
    </w:p>
    <w:p w14:paraId="622A17E0"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名称：东财基金管理有限公司</w:t>
      </w:r>
    </w:p>
    <w:p w14:paraId="03E2D521"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住所：西藏自治区拉萨市柳梧新区国际总部城10栋楼2层01室</w:t>
      </w:r>
    </w:p>
    <w:p w14:paraId="301703EB"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法定代表人：戴彦</w:t>
      </w:r>
    </w:p>
    <w:p w14:paraId="7DFE194C"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成立时间：2018年10月26日</w:t>
      </w:r>
    </w:p>
    <w:p w14:paraId="181D6B07"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批准设立机关及批准设立文号：中国证券监督管理委员会证监许可〔2018〕1553号</w:t>
      </w:r>
    </w:p>
    <w:p w14:paraId="3B9FAD1B"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注册资本：人民币10.0亿元</w:t>
      </w:r>
    </w:p>
    <w:p w14:paraId="77C0BC2C"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组织形式：有限责任公司（非自然人投资或控股的法人独资）</w:t>
      </w:r>
    </w:p>
    <w:p w14:paraId="37FFDC3F"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经营范围：公开募集证券投资基金管理、基金销售和中国证监会许可的其他业务</w:t>
      </w:r>
    </w:p>
    <w:p w14:paraId="6DB124E4"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存续期间：持续经营</w:t>
      </w:r>
    </w:p>
    <w:p w14:paraId="3FE12E06" w14:textId="77777777" w:rsidR="003854A5" w:rsidRPr="002B45ED" w:rsidRDefault="00BA571D">
      <w:pPr>
        <w:ind w:firstLineChars="200" w:firstLine="480"/>
      </w:pPr>
      <w:r w:rsidRPr="002B45ED">
        <w:rPr>
          <w:rFonts w:ascii="彩虹粗仿宋" w:eastAsia="彩虹粗仿宋" w:hAnsi="宋体" w:cs="Arial" w:hint="eastAsia"/>
          <w:sz w:val="24"/>
        </w:rPr>
        <w:t>传真：021-2352 6940</w:t>
      </w:r>
    </w:p>
    <w:p w14:paraId="3CAF64F0" w14:textId="77777777" w:rsidR="003854A5" w:rsidRPr="002B45ED" w:rsidRDefault="00BA571D">
      <w:pPr>
        <w:adjustRightInd w:val="0"/>
        <w:snapToGrid w:val="0"/>
        <w:ind w:firstLineChars="200" w:firstLine="480"/>
        <w:outlineLvl w:val="0"/>
        <w:rPr>
          <w:rFonts w:ascii="彩虹粗仿宋" w:eastAsia="彩虹粗仿宋" w:hAnsi="宋体" w:cs="Arial" w:hint="eastAsia"/>
          <w:sz w:val="24"/>
        </w:rPr>
      </w:pPr>
      <w:r w:rsidRPr="002B45ED">
        <w:rPr>
          <w:rFonts w:ascii="彩虹粗仿宋" w:eastAsia="彩虹粗仿宋" w:hAnsi="宋体" w:cs="Arial" w:hint="eastAsia"/>
          <w:sz w:val="24"/>
        </w:rPr>
        <w:t>（二）基金托管人</w:t>
      </w:r>
    </w:p>
    <w:p w14:paraId="2FC00CFA" w14:textId="77777777" w:rsidR="003854A5" w:rsidRPr="002B45ED" w:rsidRDefault="00BA571D">
      <w:pPr>
        <w:adjustRightInd w:val="0"/>
        <w:snapToGrid w:val="0"/>
        <w:ind w:firstLineChars="200" w:firstLine="480"/>
        <w:rPr>
          <w:rFonts w:ascii="彩虹粗仿宋" w:eastAsia="彩虹粗仿宋" w:hAnsi="宋体" w:cs="Arial" w:hint="eastAsia"/>
          <w:sz w:val="24"/>
        </w:rPr>
      </w:pPr>
      <w:bookmarkStart w:id="7" w:name="OLE_LINK4"/>
      <w:bookmarkStart w:id="8" w:name="OLE_LINK2"/>
      <w:r w:rsidRPr="002B45ED">
        <w:rPr>
          <w:rFonts w:ascii="彩虹粗仿宋" w:eastAsia="彩虹粗仿宋" w:hAnsi="宋体" w:cs="Arial" w:hint="eastAsia"/>
          <w:sz w:val="24"/>
        </w:rPr>
        <w:t>名称：中国建设银行股份有限公司(简称：中国建设银行)</w:t>
      </w:r>
    </w:p>
    <w:p w14:paraId="75BE98BA"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住所：北京市西城区金融大街25号</w:t>
      </w:r>
    </w:p>
    <w:p w14:paraId="2BF60378"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lastRenderedPageBreak/>
        <w:t>办公地址：北京市西城区闹市口大街1号院1号楼</w:t>
      </w:r>
    </w:p>
    <w:p w14:paraId="17EFDBA7"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邮政编码：100033</w:t>
      </w:r>
    </w:p>
    <w:p w14:paraId="67CA4CF7"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法定代表人：张金良</w:t>
      </w:r>
    </w:p>
    <w:p w14:paraId="56F77B84"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成立日期：2004年09月17日</w:t>
      </w:r>
    </w:p>
    <w:p w14:paraId="6F4A6459"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批准设立机关和批准设立文号：中国银行业监督管理委员会银监复【2004】143号</w:t>
      </w:r>
    </w:p>
    <w:p w14:paraId="13F88BAB"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基金托管业务批准文号：中国证监会证监基字[1998</w:t>
      </w:r>
      <w:bookmarkStart w:id="9" w:name="OLE_LINK3"/>
      <w:r w:rsidRPr="002B45ED">
        <w:rPr>
          <w:rFonts w:ascii="彩虹粗仿宋" w:eastAsia="彩虹粗仿宋" w:hAnsi="宋体" w:cs="Arial" w:hint="eastAsia"/>
          <w:sz w:val="24"/>
        </w:rPr>
        <w:t>]</w:t>
      </w:r>
      <w:bookmarkEnd w:id="9"/>
      <w:r w:rsidRPr="002B45ED">
        <w:rPr>
          <w:rFonts w:ascii="彩虹粗仿宋" w:eastAsia="彩虹粗仿宋" w:hAnsi="宋体" w:cs="Arial" w:hint="eastAsia"/>
          <w:sz w:val="24"/>
        </w:rPr>
        <w:t>12号</w:t>
      </w:r>
    </w:p>
    <w:p w14:paraId="4112D0CC"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组织形式：股份有限公司</w:t>
      </w:r>
    </w:p>
    <w:p w14:paraId="09E10C5C" w14:textId="672E929A"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注册资本：</w:t>
      </w:r>
      <w:r w:rsidR="00556EE0" w:rsidRPr="00556EE0">
        <w:rPr>
          <w:rFonts w:ascii="彩虹粗仿宋" w:eastAsia="彩虹粗仿宋" w:hint="eastAsia"/>
          <w:sz w:val="24"/>
        </w:rPr>
        <w:t>贰仟陆佰壹拾陆亿零叁拾捌万壹仟肆佰伍拾玖元整</w:t>
      </w:r>
    </w:p>
    <w:p w14:paraId="19A3EEA1"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存续期间：持续经营</w:t>
      </w:r>
    </w:p>
    <w:p w14:paraId="41065BB9" w14:textId="77777777" w:rsidR="003854A5" w:rsidRPr="002B45ED" w:rsidRDefault="00BA571D">
      <w:pPr>
        <w:tabs>
          <w:tab w:val="left" w:pos="540"/>
        </w:tabs>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bookmarkEnd w:id="7"/>
      <w:bookmarkEnd w:id="8"/>
    </w:p>
    <w:p w14:paraId="2BF99BC1" w14:textId="77777777" w:rsidR="003854A5" w:rsidRPr="002B45ED" w:rsidRDefault="003854A5">
      <w:pPr>
        <w:rPr>
          <w:rFonts w:ascii="彩虹粗仿宋" w:eastAsia="彩虹粗仿宋"/>
          <w:sz w:val="24"/>
        </w:rPr>
      </w:pPr>
    </w:p>
    <w:p w14:paraId="21D902E6" w14:textId="77777777" w:rsidR="003854A5" w:rsidRPr="002B45ED" w:rsidRDefault="00BA571D">
      <w:pPr>
        <w:pStyle w:val="2"/>
        <w:jc w:val="center"/>
        <w:rPr>
          <w:rFonts w:ascii="彩虹粗仿宋" w:eastAsia="彩虹粗仿宋"/>
          <w:sz w:val="30"/>
        </w:rPr>
      </w:pPr>
      <w:bookmarkStart w:id="10" w:name="_Toc124325886"/>
      <w:r w:rsidRPr="002B45ED">
        <w:rPr>
          <w:rFonts w:ascii="彩虹粗仿宋" w:eastAsia="彩虹粗仿宋" w:hint="eastAsia"/>
          <w:sz w:val="30"/>
        </w:rPr>
        <w:t>二、基金托管协议的依据、目的和原则</w:t>
      </w:r>
      <w:bookmarkEnd w:id="10"/>
    </w:p>
    <w:p w14:paraId="1D50E57C" w14:textId="77777777" w:rsidR="003854A5" w:rsidRPr="002B45ED" w:rsidRDefault="00BA571D">
      <w:pPr>
        <w:adjustRightInd w:val="0"/>
        <w:snapToGrid w:val="0"/>
        <w:ind w:firstLineChars="200" w:firstLine="480"/>
        <w:rPr>
          <w:rFonts w:ascii="彩虹粗仿宋" w:eastAsia="彩虹粗仿宋"/>
          <w:sz w:val="24"/>
          <w:szCs w:val="30"/>
        </w:rPr>
      </w:pPr>
      <w:r w:rsidRPr="002B45ED">
        <w:rPr>
          <w:rFonts w:ascii="彩虹粗仿宋" w:eastAsia="彩虹粗仿宋" w:hAnsi="宋体" w:cs="Arial" w:hint="eastAsia"/>
          <w:sz w:val="24"/>
        </w:rPr>
        <w:t>（一）订立托管协议的依据</w:t>
      </w:r>
    </w:p>
    <w:p w14:paraId="438074CD"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本协议依据《中华人民共和国证券投资基金法》(以下简称“《基金法》”)、《公开募集证券投资基金运作管理办法》（以下简称“《运作办法》”）、《公开募集证券投资基金信息披露管理办法》（以下简称“《信息披露办法》”）、《公开募集开放式证券投资基金流动性风险管理规定》（以下简称“《流动性风险管理规定》”）等有关法律法规、《基金合同》及其他有关规定制订。</w:t>
      </w:r>
    </w:p>
    <w:p w14:paraId="320DC380"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（二）订立托管协议的目的</w:t>
      </w:r>
    </w:p>
    <w:p w14:paraId="5511D5F9" w14:textId="77777777" w:rsidR="003854A5" w:rsidRPr="002B45ED" w:rsidRDefault="00BA571D">
      <w:pPr>
        <w:adjustRightInd w:val="0"/>
        <w:snapToGrid w:val="0"/>
        <w:ind w:firstLineChars="200" w:firstLine="480"/>
        <w:rPr>
          <w:rFonts w:ascii="彩虹粗仿宋" w:eastAsia="彩虹粗仿宋"/>
          <w:sz w:val="24"/>
          <w:szCs w:val="30"/>
        </w:rPr>
      </w:pPr>
      <w:r w:rsidRPr="002B45ED">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284A8E72"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（三）订立托管协议的原则</w:t>
      </w:r>
    </w:p>
    <w:p w14:paraId="4F476ED9"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基金管理人和基金托管人本着平等自愿、诚实信用、充分保护基金份额持有人合法权益的原则，经协商一致，签订本协议。</w:t>
      </w:r>
    </w:p>
    <w:p w14:paraId="027466F5"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(四)基金托管人免责声明</w:t>
      </w:r>
    </w:p>
    <w:p w14:paraId="469E7C9A"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lastRenderedPageBreak/>
        <w:t xml:space="preserve"> 基金托管人开展托管业务，不得承担以下职责：</w:t>
      </w:r>
    </w:p>
    <w:p w14:paraId="491EF13F" w14:textId="7D1DF603"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1、承担基金财产的信用风险、市场风险等；</w:t>
      </w:r>
    </w:p>
    <w:p w14:paraId="4319CB70" w14:textId="0173DD23"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2、为基金提供直接或间接、显性或隐性担保，包括承诺本金或保证收益；</w:t>
      </w:r>
    </w:p>
    <w:p w14:paraId="4F9E6173" w14:textId="54F7278F"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3、为基金垫付资金、提供流动性支持或融资承诺等；</w:t>
      </w:r>
    </w:p>
    <w:p w14:paraId="0A0D69D9" w14:textId="28B57A5C"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4、参与投资者适当性管理；</w:t>
      </w:r>
    </w:p>
    <w:p w14:paraId="3FA260FB" w14:textId="5523DF75"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5、保证投资项目及交易信息真实性；</w:t>
      </w:r>
    </w:p>
    <w:p w14:paraId="536F4B09" w14:textId="5C4062A5"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6、保证基金资金来源的合法合规性；</w:t>
      </w:r>
    </w:p>
    <w:p w14:paraId="6F9E678B" w14:textId="2D15374C"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7、对已划出托管账户以及处于基金托管人实际控制之外的资产承担保管责任；</w:t>
      </w:r>
    </w:p>
    <w:p w14:paraId="2AF72015" w14:textId="21F732E8"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8、参与基金管理人对基金的投资决策；</w:t>
      </w:r>
    </w:p>
    <w:p w14:paraId="65967E59" w14:textId="2368AF05"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9、违规代替基金管理人向其他机构或者个人进行基金信息披露或提供相关数据信息；</w:t>
      </w:r>
    </w:p>
    <w:p w14:paraId="597A096D" w14:textId="020F2A43"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10、基金管理人未接受基金托管人的复核意见进行信息披露产生的相应责任；</w:t>
      </w:r>
    </w:p>
    <w:p w14:paraId="39C8866C" w14:textId="1AD4FED8"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11、负责未兑付产品的资金追偿、财产保全、诉讼仲裁、债务重组和破产程序等，法律另有规定的除外；</w:t>
      </w:r>
    </w:p>
    <w:p w14:paraId="5CD99F52" w14:textId="004A6B66"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12、因不可抗力，以及非基金托管人履职错误或过失造成的托管资产损失；</w:t>
      </w:r>
    </w:p>
    <w:p w14:paraId="23C1EE93" w14:textId="4206E86B"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13、国务院金融监管部门规定的不属于基金托管人托管业务范围的其他职责。</w:t>
      </w:r>
    </w:p>
    <w:p w14:paraId="0570BA3E" w14:textId="77777777" w:rsidR="003854A5" w:rsidRPr="002B45ED" w:rsidRDefault="003854A5">
      <w:pPr>
        <w:rPr>
          <w:rFonts w:ascii="彩虹粗仿宋" w:eastAsia="彩虹粗仿宋"/>
          <w:sz w:val="24"/>
        </w:rPr>
      </w:pPr>
    </w:p>
    <w:p w14:paraId="50A58C67" w14:textId="77777777" w:rsidR="003854A5" w:rsidRPr="002B45ED" w:rsidRDefault="00BA571D">
      <w:pPr>
        <w:pStyle w:val="2"/>
        <w:jc w:val="center"/>
        <w:rPr>
          <w:rFonts w:ascii="彩虹粗仿宋" w:eastAsia="彩虹粗仿宋"/>
          <w:sz w:val="30"/>
          <w:szCs w:val="24"/>
        </w:rPr>
      </w:pPr>
      <w:bookmarkStart w:id="11" w:name="_Toc124325887"/>
      <w:r w:rsidRPr="002B45ED">
        <w:rPr>
          <w:rFonts w:ascii="彩虹粗仿宋" w:eastAsia="彩虹粗仿宋" w:hint="eastAsia"/>
          <w:sz w:val="30"/>
        </w:rPr>
        <w:t>三、基金托管人对基金管理人的业务监督和核查</w:t>
      </w:r>
      <w:bookmarkEnd w:id="11"/>
    </w:p>
    <w:p w14:paraId="7A0827E0" w14:textId="77777777" w:rsidR="003854A5" w:rsidRPr="002B45ED" w:rsidRDefault="00BA571D">
      <w:pPr>
        <w:adjustRightInd w:val="0"/>
        <w:snapToGrid w:val="0"/>
        <w:ind w:firstLineChars="200" w:firstLine="480"/>
        <w:rPr>
          <w:rFonts w:ascii="彩虹粗仿宋" w:eastAsia="彩虹粗仿宋" w:hAnsi="宋体" w:cs="Arial" w:hint="eastAsia"/>
          <w:sz w:val="24"/>
        </w:rPr>
      </w:pPr>
      <w:bookmarkStart w:id="12" w:name="OLE_LINK5"/>
      <w:bookmarkStart w:id="13" w:name="OLE_LINK6"/>
      <w:r w:rsidRPr="002B45ED">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将拟投资的标的证券库提供给基金托管人，基金管理人可以根据实际情况的变化，对标的证券库予以更新和调整并及时书面通知基金托管人。基金托管人根据上述投资范围对基金实际投资是否符合《基金合同》关于证券选择标准的约定进行监督。</w:t>
      </w:r>
    </w:p>
    <w:p w14:paraId="25EEC220"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本基金主要投资于标的指数成份股、备选成份股。为更好地实现投资目标，基金还可少量投资于其他股票（非标的指数成份股或其备选成份股，包括主板、创业板及其他经中国证监会核准或注册上市的股票、存托凭证）、债券（包括国债、金融债券、企业债券、公司债券、证券公司短期公司债券、政府支持债券、地方政府债券、可转换债券（包括分离交易可转债）、可交换债券、央行票据、中期票据、短期融资券、超短期融资券）、资产支持证券、债券回购、同业存单、银行存款（包括定期存款、协议存款等）、货币市场工具、股指期货、股票期权以及法律</w:t>
      </w:r>
      <w:r w:rsidRPr="002B45ED">
        <w:rPr>
          <w:rFonts w:ascii="彩虹粗仿宋" w:eastAsia="彩虹粗仿宋" w:hAnsi="宋体" w:cs="Arial" w:hint="eastAsia"/>
          <w:sz w:val="24"/>
        </w:rPr>
        <w:lastRenderedPageBreak/>
        <w:t>法规或中国证监会允许基金投资的其他金融工具（但须符合中国证监会的相关规定）。</w:t>
      </w:r>
    </w:p>
    <w:p w14:paraId="539A01F1"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本基金可以根据法律法规的规定参与融资及转融通证券出借业务。</w:t>
      </w:r>
    </w:p>
    <w:p w14:paraId="56495CDB"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如法律法规或监管机构以后允许基金投资其他品种，基金管理人在履行适当程序后，可以将其纳入投资范围。</w:t>
      </w:r>
    </w:p>
    <w:p w14:paraId="577C2363" w14:textId="77777777" w:rsidR="003854A5" w:rsidRPr="002B45ED" w:rsidRDefault="00BA571D">
      <w:pPr>
        <w:adjustRightInd w:val="0"/>
        <w:snapToGrid w:val="0"/>
        <w:ind w:firstLineChars="200" w:firstLine="480"/>
        <w:rPr>
          <w:rFonts w:ascii="彩虹粗仿宋" w:eastAsia="彩虹粗仿宋"/>
          <w:sz w:val="24"/>
          <w:szCs w:val="30"/>
        </w:rPr>
      </w:pPr>
      <w:r w:rsidRPr="002B45ED">
        <w:rPr>
          <w:rFonts w:ascii="彩虹粗仿宋" w:eastAsia="彩虹粗仿宋" w:hAnsi="宋体" w:cs="Arial" w:hint="eastAsia"/>
          <w:sz w:val="24"/>
        </w:rPr>
        <w:t>基金托管人根据上述投资范围对基金实际投资是否符合《基金合同》关于证券选择标准的约定进行监督。</w:t>
      </w:r>
    </w:p>
    <w:p w14:paraId="50666109" w14:textId="77777777" w:rsidR="003854A5" w:rsidRPr="002B45ED" w:rsidRDefault="00BA571D">
      <w:pPr>
        <w:adjustRightInd w:val="0"/>
        <w:snapToGrid w:val="0"/>
        <w:ind w:firstLineChars="200" w:firstLine="480"/>
        <w:rPr>
          <w:rFonts w:ascii="彩虹粗仿宋" w:eastAsia="彩虹粗仿宋"/>
          <w:sz w:val="24"/>
        </w:rPr>
      </w:pPr>
      <w:r w:rsidRPr="002B45ED">
        <w:rPr>
          <w:rFonts w:ascii="彩虹粗仿宋" w:eastAsia="彩虹粗仿宋" w:hint="eastAsia"/>
          <w:sz w:val="24"/>
        </w:rPr>
        <w:t>（二）基金托管人根据有关法律法规的规定及《基金合同》的约定，对基金投资、融资比例进行监督。基金托管人按下述比例和调整期限进行监督：</w:t>
      </w:r>
    </w:p>
    <w:p w14:paraId="02A56878"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sz w:val="24"/>
        </w:rPr>
        <w:t>1</w:t>
      </w:r>
      <w:r w:rsidRPr="002B45ED">
        <w:rPr>
          <w:rFonts w:ascii="彩虹粗仿宋" w:eastAsia="彩虹粗仿宋" w:hAnsi="宋体" w:cs="Arial" w:hint="eastAsia"/>
          <w:sz w:val="24"/>
        </w:rPr>
        <w:t>、本基金投资于标的指数成份股及其备选成份股的资产不低于基金资产净值的90%且不低于非现金基金资产的80%；</w:t>
      </w:r>
    </w:p>
    <w:p w14:paraId="1EA5810A"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2、本基金每个交易日日终在扣除股指期货合约、股票期权合约需缴纳的交易保证金后，应当保持不低于交易保证金一倍的现金，其中，现金不包括结算备付金、存出保证金、应收申购款等；</w:t>
      </w:r>
    </w:p>
    <w:p w14:paraId="4E540E03"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3、本基金投资于同一原始权益人的各类资产支持证券的比例，不得超过基金资产净值的10%；</w:t>
      </w:r>
    </w:p>
    <w:p w14:paraId="09AA6E79"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4、本基金持有的全部资产支持证券，其市值不得超过基金资产净值的20%；</w:t>
      </w:r>
    </w:p>
    <w:p w14:paraId="6A5CC237"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5、本基金持有的同一（指同一信用级别）资产支持证券的比例，不得超过该资产支持证券规模的10%；</w:t>
      </w:r>
    </w:p>
    <w:p w14:paraId="0393A2E8"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6、本基金管理人管理的且在本基金托管人处托管的全部基金投资于同一原始权益人的各类资产支持证券，不得超过其各类资产支持证券合计规模的10%；</w:t>
      </w:r>
    </w:p>
    <w:p w14:paraId="51DD5979"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7、本基金应投资于信用级别评级为BBB以上（含BBB）的资产支持证券。基金持有资产支持证券期间，如果其信用等级下降、不再符合投资标准，应在评级报告发布之日起3个月内予以全部卖出；</w:t>
      </w:r>
    </w:p>
    <w:p w14:paraId="33BE63D4"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8、基金财产参与股票发行申购，本基金所申报的金额不超过本基金的总资产，本基金所申报的股票数量不超过拟发行股票公司本次发行股票的总量；</w:t>
      </w:r>
    </w:p>
    <w:p w14:paraId="2A0892EF"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9、本基金进入全国银行间同业市场进行债券回购的最长期限为1年，债券回购到期后不得展期；</w:t>
      </w:r>
    </w:p>
    <w:p w14:paraId="25F9A947"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10、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14:paraId="75DFC316"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1</w:t>
      </w:r>
      <w:r w:rsidRPr="002B45ED">
        <w:rPr>
          <w:rFonts w:ascii="彩虹粗仿宋" w:eastAsia="彩虹粗仿宋" w:hAnsi="宋体" w:cs="Arial"/>
          <w:sz w:val="24"/>
        </w:rPr>
        <w:t>1</w:t>
      </w:r>
      <w:r w:rsidRPr="002B45ED">
        <w:rPr>
          <w:rFonts w:ascii="彩虹粗仿宋" w:eastAsia="彩虹粗仿宋" w:hAnsi="宋体" w:cs="Arial" w:hint="eastAsia"/>
          <w:sz w:val="24"/>
        </w:rPr>
        <w:t>、本基金资产总值不超过基金资产净值的140%；</w:t>
      </w:r>
    </w:p>
    <w:p w14:paraId="244C08F9"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1</w:t>
      </w:r>
      <w:r w:rsidRPr="002B45ED">
        <w:rPr>
          <w:rFonts w:ascii="彩虹粗仿宋" w:eastAsia="彩虹粗仿宋" w:hAnsi="宋体" w:cs="Arial"/>
          <w:sz w:val="24"/>
        </w:rPr>
        <w:t>2</w:t>
      </w:r>
      <w:r w:rsidRPr="002B45ED">
        <w:rPr>
          <w:rFonts w:ascii="彩虹粗仿宋" w:eastAsia="彩虹粗仿宋" w:hAnsi="宋体" w:cs="Arial" w:hint="eastAsia"/>
          <w:sz w:val="24"/>
        </w:rPr>
        <w:t>、本基金参与股指期货交易时，将依据下列标准建构组合：</w:t>
      </w:r>
    </w:p>
    <w:p w14:paraId="1400F42E"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lastRenderedPageBreak/>
        <w:t>（1）本基金在任何交易日日终，持有的买入股指期货合约价值，不得超过基金资产净值的10%；</w:t>
      </w:r>
    </w:p>
    <w:p w14:paraId="03A43346"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2）本基金在任何交易日日终，持有的买入股指期货合约价值与有价证券市值之和，不得超过基金资产净值的100%，其中，有价证券指股票、债券（不含到期日在一年以内的政府债券）、资产支持证券、买入返售金融资产（不含质押式回购）等；</w:t>
      </w:r>
    </w:p>
    <w:p w14:paraId="4D4FBE80"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（3）本基金在任何交易日日终，持有的卖出股指期货合约价值不得超过本基金持有的股票总市值的20%；</w:t>
      </w:r>
    </w:p>
    <w:p w14:paraId="074C0594"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（4）本基金所持有的股票市值和买入、卖出股指期货合约价值，合计（轧差计算）应当符合基金合同关于股票投资比例的有关约定；</w:t>
      </w:r>
    </w:p>
    <w:p w14:paraId="0A7EA069"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（5）本基金在任何交易日内交易（不包括平仓）的股指期货合约的成交金额不得超过上一交易日基金资产净值的20%；</w:t>
      </w:r>
    </w:p>
    <w:p w14:paraId="36DCA4FA"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1</w:t>
      </w:r>
      <w:r w:rsidRPr="002B45ED">
        <w:rPr>
          <w:rFonts w:ascii="彩虹粗仿宋" w:eastAsia="彩虹粗仿宋" w:hAnsi="宋体" w:cs="Arial"/>
          <w:sz w:val="24"/>
        </w:rPr>
        <w:t>3</w:t>
      </w:r>
      <w:r w:rsidRPr="002B45ED">
        <w:rPr>
          <w:rFonts w:ascii="彩虹粗仿宋" w:eastAsia="彩虹粗仿宋" w:hAnsi="宋体" w:cs="Arial" w:hint="eastAsia"/>
          <w:sz w:val="24"/>
        </w:rPr>
        <w:t>、本基金参与股票期权交易的，应当符合下列风险控制指标要求：</w:t>
      </w:r>
    </w:p>
    <w:p w14:paraId="49B1D393"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（1）本基金因未平仓的期权合约支付和收取的权利金总额不得超过基金资产净值的10%；</w:t>
      </w:r>
    </w:p>
    <w:p w14:paraId="460E968D"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w:t>
      </w:r>
      <w:r w:rsidRPr="002B45ED">
        <w:rPr>
          <w:rFonts w:ascii="彩虹粗仿宋" w:eastAsia="彩虹粗仿宋" w:hAnsi="宋体" w:cs="Arial"/>
          <w:sz w:val="24"/>
        </w:rPr>
        <w:t>2</w:t>
      </w:r>
      <w:r w:rsidRPr="002B45ED">
        <w:rPr>
          <w:rFonts w:ascii="彩虹粗仿宋" w:eastAsia="彩虹粗仿宋" w:hAnsi="宋体" w:cs="Arial" w:hint="eastAsia"/>
          <w:sz w:val="24"/>
        </w:rPr>
        <w:t>）本基金未平仓的期权合约面值不得超过基金资产净值的20%。其中，合约面值按照行权价乘以合约乘数计算；</w:t>
      </w:r>
    </w:p>
    <w:p w14:paraId="38B28B7F"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1</w:t>
      </w:r>
      <w:r w:rsidRPr="002B45ED">
        <w:rPr>
          <w:rFonts w:ascii="彩虹粗仿宋" w:eastAsia="彩虹粗仿宋" w:hAnsi="宋体" w:cs="Arial"/>
          <w:sz w:val="24"/>
        </w:rPr>
        <w:t>4</w:t>
      </w:r>
      <w:r w:rsidRPr="002B45ED">
        <w:rPr>
          <w:rFonts w:ascii="彩虹粗仿宋" w:eastAsia="彩虹粗仿宋" w:hAnsi="宋体" w:cs="Arial" w:hint="eastAsia"/>
          <w:sz w:val="24"/>
        </w:rPr>
        <w:t>、本基金参与融资的，每个交易日日终，本基金持有的融资买入股票与其他有价证券市值之和，不得超过基金资产净值的95%；</w:t>
      </w:r>
    </w:p>
    <w:p w14:paraId="349E4CAC"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1</w:t>
      </w:r>
      <w:r w:rsidRPr="002B45ED">
        <w:rPr>
          <w:rFonts w:ascii="彩虹粗仿宋" w:eastAsia="彩虹粗仿宋" w:hAnsi="宋体" w:cs="Arial"/>
          <w:sz w:val="24"/>
        </w:rPr>
        <w:t>5</w:t>
      </w:r>
      <w:r w:rsidRPr="002B45ED">
        <w:rPr>
          <w:rFonts w:ascii="彩虹粗仿宋" w:eastAsia="彩虹粗仿宋" w:hAnsi="宋体" w:cs="Arial" w:hint="eastAsia"/>
          <w:sz w:val="24"/>
        </w:rPr>
        <w:t>、本基金参与转融通证券出借业务的，应当符合以下限制：</w:t>
      </w:r>
    </w:p>
    <w:p w14:paraId="37F02B8A"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（1）出借证券资产不得超过基金资产净值的30%，出借期限在10个交易日以上的出借证券应纳入《流动性风险管理规定》所述流动性受限证券的范围；</w:t>
      </w:r>
    </w:p>
    <w:p w14:paraId="13C32ACC"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（2）本基金参与出借业务的单只证券不得超过基金持有该证券总量的30%；</w:t>
      </w:r>
    </w:p>
    <w:p w14:paraId="414D8989"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（3）最近6个月内日均基金资产净值不得低于2亿元；</w:t>
      </w:r>
    </w:p>
    <w:p w14:paraId="56A213CD"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（4）证券出借的平均剩余期限不得超过30天，平均剩余期限按照市值加权平均计算；</w:t>
      </w:r>
    </w:p>
    <w:p w14:paraId="22DE80CE"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因证券市场波动、证券发行人合并、基金规模变动等基金管理人之外的因素致使基金投资不符合上述规定的，本基金不得新增出借业务；</w:t>
      </w:r>
    </w:p>
    <w:p w14:paraId="4D0036CD"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1</w:t>
      </w:r>
      <w:r w:rsidRPr="002B45ED">
        <w:rPr>
          <w:rFonts w:ascii="彩虹粗仿宋" w:eastAsia="彩虹粗仿宋" w:hAnsi="宋体" w:cs="Arial"/>
          <w:sz w:val="24"/>
        </w:rPr>
        <w:t>6</w:t>
      </w:r>
      <w:r w:rsidRPr="002B45ED">
        <w:rPr>
          <w:rFonts w:ascii="彩虹粗仿宋" w:eastAsia="彩虹粗仿宋" w:hAnsi="宋体" w:cs="Arial" w:hint="eastAsia"/>
          <w:sz w:val="24"/>
        </w:rPr>
        <w:t>、本基金投资存托凭证的比例限制依照境内上市交易的股票执行，与境内上市交易的股票合并计算；</w:t>
      </w:r>
    </w:p>
    <w:p w14:paraId="1C4339C1"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1</w:t>
      </w:r>
      <w:r w:rsidRPr="002B45ED">
        <w:rPr>
          <w:rFonts w:ascii="彩虹粗仿宋" w:eastAsia="彩虹粗仿宋" w:hAnsi="宋体" w:cs="Arial"/>
          <w:sz w:val="24"/>
        </w:rPr>
        <w:t>7</w:t>
      </w:r>
      <w:r w:rsidRPr="002B45ED">
        <w:rPr>
          <w:rFonts w:ascii="彩虹粗仿宋" w:eastAsia="彩虹粗仿宋" w:hAnsi="宋体" w:cs="Arial" w:hint="eastAsia"/>
          <w:sz w:val="24"/>
        </w:rPr>
        <w:t>、法律法规及中国证监会规定的和《基金合同》约定的其他投资限制。</w:t>
      </w:r>
    </w:p>
    <w:p w14:paraId="5A0B6E70"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除上述2、7、10、1</w:t>
      </w:r>
      <w:r w:rsidRPr="002B45ED">
        <w:rPr>
          <w:rFonts w:ascii="彩虹粗仿宋" w:eastAsia="彩虹粗仿宋" w:hAnsi="宋体" w:cs="Arial"/>
          <w:sz w:val="24"/>
        </w:rPr>
        <w:t>5</w:t>
      </w:r>
      <w:r w:rsidRPr="002B45ED">
        <w:rPr>
          <w:rFonts w:ascii="彩虹粗仿宋" w:eastAsia="彩虹粗仿宋" w:hAnsi="宋体" w:cs="Arial" w:hint="eastAsia"/>
          <w:sz w:val="24"/>
        </w:rPr>
        <w:t>情形之外，因证券或期货市场波动、证券发行人合并、基金规模变动、标的指数成份股调整、标的指数成份股流动性限制等基金管理人之外的因素致使基金投资比例不符合上述规定的投资比例的，基金管理人应当在</w:t>
      </w:r>
      <w:r w:rsidRPr="002B45ED">
        <w:rPr>
          <w:rFonts w:ascii="彩虹粗仿宋" w:eastAsia="彩虹粗仿宋" w:hAnsi="宋体" w:cs="Arial" w:hint="eastAsia"/>
          <w:sz w:val="24"/>
        </w:rPr>
        <w:lastRenderedPageBreak/>
        <w:t>10个交易日内进行调整，但中国证监会规定的特殊情形除外。法律法规另有规定的，从其规定。</w:t>
      </w:r>
    </w:p>
    <w:p w14:paraId="0398A9EA"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14:paraId="12BB26B7" w14:textId="77777777" w:rsidR="003854A5" w:rsidRPr="002B45ED" w:rsidRDefault="00BA571D">
      <w:pPr>
        <w:adjustRightInd w:val="0"/>
        <w:snapToGrid w:val="0"/>
        <w:ind w:firstLineChars="200" w:firstLine="480"/>
        <w:rPr>
          <w:rFonts w:ascii="彩虹粗仿宋" w:eastAsia="彩虹粗仿宋"/>
          <w:b/>
          <w:i/>
          <w:sz w:val="24"/>
        </w:rPr>
      </w:pPr>
      <w:r w:rsidRPr="002B45ED">
        <w:rPr>
          <w:rFonts w:ascii="彩虹粗仿宋" w:eastAsia="彩虹粗仿宋" w:hAnsi="宋体" w:cs="Arial" w:hint="eastAsia"/>
          <w:sz w:val="24"/>
        </w:rPr>
        <w:t>法律法规或监管部门取消或调整上述限制，如适用于本基金，基金管理人在履行适当程序后，则本基金投资不再受相关限制或以调整后的规定为准。</w:t>
      </w:r>
    </w:p>
    <w:p w14:paraId="30C8F081"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（三）基金托管人</w:t>
      </w:r>
      <w:bookmarkStart w:id="14" w:name="OLE_LINK1"/>
      <w:r w:rsidRPr="002B45ED">
        <w:rPr>
          <w:rFonts w:ascii="彩虹粗仿宋" w:eastAsia="彩虹粗仿宋" w:hAnsi="宋体" w:cs="Arial" w:hint="eastAsia"/>
          <w:sz w:val="24"/>
        </w:rPr>
        <w:t>根据有关法律法规的规定及《基金合同》的约定，</w:t>
      </w:r>
      <w:bookmarkEnd w:id="14"/>
      <w:r w:rsidRPr="002B45ED">
        <w:rPr>
          <w:rFonts w:ascii="彩虹粗仿宋" w:eastAsia="彩虹粗仿宋" w:hAnsi="宋体" w:cs="Arial" w:hint="eastAsia"/>
          <w:sz w:val="24"/>
        </w:rPr>
        <w:t>对本托管协议第十五条第（九）款基金投资禁止行为通过事后监督方式进行监督。</w:t>
      </w:r>
    </w:p>
    <w:p w14:paraId="27BF5D48"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736A5384"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（四）基金托管人根据有关法律法规的规定及《基金合同》的约定，对基金管理人投资流通受限证券进行监督。</w:t>
      </w:r>
    </w:p>
    <w:p w14:paraId="5112F047"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int="eastAsia"/>
          <w:sz w:val="24"/>
        </w:rPr>
        <w:t>基金管理人投资流通受限证券，应事先根据中国证监会相关规定，明确基金投资流通受限证券的比例，</w:t>
      </w:r>
      <w:r w:rsidRPr="002B45ED">
        <w:rPr>
          <w:rFonts w:ascii="彩虹粗仿宋" w:eastAsia="彩虹粗仿宋" w:hAnsi="宋体" w:cs="Arial" w:hint="eastAsia"/>
          <w:sz w:val="24"/>
        </w:rPr>
        <w:t>制订严格的投资决策流程和风险控制制度，防范流动性风险、法律风险和操作风险等各种风险。</w:t>
      </w:r>
    </w:p>
    <w:p w14:paraId="5E98C169"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1、本基金</w:t>
      </w:r>
      <w:r w:rsidRPr="002B45ED">
        <w:rPr>
          <w:rFonts w:ascii="彩虹粗仿宋" w:eastAsia="彩虹粗仿宋" w:hint="eastAsia"/>
          <w:sz w:val="24"/>
        </w:rPr>
        <w:t>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14:paraId="2540CF62" w14:textId="77777777" w:rsidR="003854A5" w:rsidRPr="002B45ED" w:rsidRDefault="00BA571D">
      <w:pPr>
        <w:adjustRightInd w:val="0"/>
        <w:snapToGrid w:val="0"/>
        <w:ind w:firstLineChars="200" w:firstLine="480"/>
        <w:rPr>
          <w:rFonts w:ascii="彩虹粗仿宋" w:eastAsia="彩虹粗仿宋"/>
          <w:sz w:val="24"/>
        </w:rPr>
      </w:pPr>
      <w:r w:rsidRPr="002B45ED">
        <w:rPr>
          <w:rFonts w:ascii="彩虹粗仿宋" w:eastAsia="彩虹粗仿宋" w:hAnsi="宋体" w:cs="Arial" w:hint="eastAsia"/>
          <w:sz w:val="24"/>
        </w:rPr>
        <w:t>本基金</w:t>
      </w:r>
      <w:r w:rsidRPr="002B45ED">
        <w:rPr>
          <w:rFonts w:ascii="彩虹粗仿宋" w:eastAsia="彩虹粗仿宋" w:hint="eastAsia"/>
          <w:sz w:val="24"/>
        </w:rPr>
        <w:t>投资的流通受限证券限于可由中国证券登记结算有限责任公司或中央国债登记结算有限责任公司负责登记和存管，并可在证券交易所或全国银行间债券市场交易的证券。</w:t>
      </w:r>
    </w:p>
    <w:p w14:paraId="4260AE34" w14:textId="77777777" w:rsidR="003854A5" w:rsidRPr="002B45ED" w:rsidRDefault="00BA571D">
      <w:pPr>
        <w:adjustRightInd w:val="0"/>
        <w:snapToGrid w:val="0"/>
        <w:ind w:firstLineChars="200" w:firstLine="480"/>
        <w:rPr>
          <w:rFonts w:ascii="彩虹粗仿宋" w:eastAsia="彩虹粗仿宋"/>
          <w:sz w:val="24"/>
        </w:rPr>
      </w:pPr>
      <w:r w:rsidRPr="002B45ED">
        <w:rPr>
          <w:rFonts w:ascii="彩虹粗仿宋" w:eastAsia="彩虹粗仿宋" w:hAnsi="宋体" w:cs="Arial" w:hint="eastAsia"/>
          <w:sz w:val="24"/>
        </w:rPr>
        <w:t>本基金</w:t>
      </w:r>
      <w:r w:rsidRPr="002B45ED">
        <w:rPr>
          <w:rFonts w:ascii="彩虹粗仿宋" w:eastAsia="彩虹粗仿宋" w:hint="eastAsia"/>
          <w:sz w:val="24"/>
        </w:rPr>
        <w:t>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14:paraId="1207E54C"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lastRenderedPageBreak/>
        <w:t>本基金</w:t>
      </w:r>
      <w:r w:rsidRPr="002B45ED">
        <w:rPr>
          <w:rFonts w:ascii="彩虹粗仿宋" w:eastAsia="彩虹粗仿宋" w:hint="eastAsia"/>
          <w:sz w:val="24"/>
        </w:rPr>
        <w:t>投资流通受限证券，不得预付任何形式的保证金。</w:t>
      </w:r>
      <w:r w:rsidRPr="002B45ED">
        <w:rPr>
          <w:rFonts w:ascii="彩虹粗仿宋" w:eastAsia="彩虹粗仿宋" w:hAnsi="宋体" w:cs="Arial" w:hint="eastAsia"/>
          <w:sz w:val="24"/>
        </w:rPr>
        <w:t>若有最新法律法规、监管政策变更规定的，根据最新法律法规、监管政策执行。</w:t>
      </w:r>
    </w:p>
    <w:p w14:paraId="53F4575F"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2、</w:t>
      </w:r>
      <w:r w:rsidRPr="002B45ED">
        <w:rPr>
          <w:rFonts w:ascii="彩虹粗仿宋" w:eastAsia="彩虹粗仿宋" w:hint="eastAsia"/>
          <w:sz w:val="24"/>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14:paraId="5FC8AB48" w14:textId="77777777" w:rsidR="003854A5" w:rsidRPr="002B45ED" w:rsidRDefault="00BA571D">
      <w:pPr>
        <w:adjustRightInd w:val="0"/>
        <w:snapToGrid w:val="0"/>
        <w:ind w:firstLineChars="200" w:firstLine="480"/>
        <w:rPr>
          <w:rFonts w:ascii="彩虹粗仿宋" w:eastAsia="彩虹粗仿宋"/>
          <w:sz w:val="24"/>
        </w:rPr>
      </w:pPr>
      <w:r w:rsidRPr="002B45ED">
        <w:rPr>
          <w:rFonts w:ascii="彩虹粗仿宋" w:eastAsia="彩虹粗仿宋" w:hAnsi="宋体" w:cs="Arial" w:hint="eastAsia"/>
          <w:sz w:val="24"/>
        </w:rPr>
        <w:t>3、</w:t>
      </w:r>
      <w:r w:rsidRPr="002B45ED">
        <w:rPr>
          <w:rFonts w:ascii="彩虹粗仿宋" w:eastAsia="彩虹粗仿宋" w:hint="eastAsia"/>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305FC5D8" w14:textId="77777777" w:rsidR="003854A5" w:rsidRPr="002B45ED" w:rsidRDefault="00BA571D">
      <w:pPr>
        <w:adjustRightInd w:val="0"/>
        <w:snapToGrid w:val="0"/>
        <w:ind w:firstLineChars="200" w:firstLine="480"/>
        <w:rPr>
          <w:rFonts w:ascii="彩虹粗仿宋" w:eastAsia="彩虹粗仿宋"/>
          <w:sz w:val="24"/>
        </w:rPr>
      </w:pPr>
      <w:r w:rsidRPr="002B45ED">
        <w:rPr>
          <w:rFonts w:ascii="彩虹粗仿宋" w:eastAsia="彩虹粗仿宋" w:hint="eastAsia"/>
          <w:sz w:val="24"/>
        </w:rPr>
        <w:t>（1）中国证监会批准发行非公开发行股票的批准文件。</w:t>
      </w:r>
    </w:p>
    <w:p w14:paraId="6535BD64" w14:textId="77777777" w:rsidR="003854A5" w:rsidRPr="002B45ED" w:rsidRDefault="00BA571D">
      <w:pPr>
        <w:adjustRightInd w:val="0"/>
        <w:snapToGrid w:val="0"/>
        <w:ind w:firstLineChars="200" w:firstLine="480"/>
        <w:rPr>
          <w:rFonts w:ascii="彩虹粗仿宋" w:eastAsia="彩虹粗仿宋"/>
          <w:sz w:val="24"/>
        </w:rPr>
      </w:pPr>
      <w:r w:rsidRPr="002B45ED">
        <w:rPr>
          <w:rFonts w:ascii="彩虹粗仿宋" w:eastAsia="彩虹粗仿宋" w:hint="eastAsia"/>
          <w:sz w:val="24"/>
        </w:rPr>
        <w:t>（2）非公开发行股票有关发行数量、发行价格、锁定期等发行资料。</w:t>
      </w:r>
    </w:p>
    <w:p w14:paraId="59AFA1EF"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int="eastAsia"/>
          <w:sz w:val="24"/>
        </w:rPr>
        <w:t>（</w:t>
      </w:r>
      <w:r w:rsidRPr="002B45ED">
        <w:rPr>
          <w:rFonts w:ascii="彩虹粗仿宋" w:eastAsia="彩虹粗仿宋"/>
          <w:sz w:val="24"/>
        </w:rPr>
        <w:t>3</w:t>
      </w:r>
      <w:r w:rsidRPr="002B45ED">
        <w:rPr>
          <w:rFonts w:ascii="彩虹粗仿宋" w:eastAsia="彩虹粗仿宋" w:hint="eastAsia"/>
          <w:sz w:val="24"/>
        </w:rPr>
        <w:t>）基金拟认购的数量、价格、总成本、账面价值。</w:t>
      </w:r>
    </w:p>
    <w:p w14:paraId="41E42A49" w14:textId="77777777" w:rsidR="003854A5" w:rsidRPr="002B45ED" w:rsidRDefault="00BA571D">
      <w:pPr>
        <w:adjustRightInd w:val="0"/>
        <w:snapToGrid w:val="0"/>
        <w:ind w:firstLineChars="200" w:firstLine="480"/>
        <w:rPr>
          <w:rFonts w:ascii="彩虹粗仿宋" w:eastAsia="彩虹粗仿宋"/>
          <w:sz w:val="24"/>
        </w:rPr>
      </w:pPr>
      <w:r w:rsidRPr="002B45ED">
        <w:rPr>
          <w:rFonts w:ascii="彩虹粗仿宋" w:eastAsia="彩虹粗仿宋" w:hAnsi="宋体" w:cs="Arial" w:hint="eastAsia"/>
          <w:sz w:val="24"/>
        </w:rPr>
        <w:t>4、</w:t>
      </w:r>
      <w:r w:rsidRPr="002B45ED">
        <w:rPr>
          <w:rFonts w:ascii="彩虹粗仿宋" w:eastAsia="彩虹粗仿宋" w:hint="eastAsia"/>
          <w:sz w:val="24"/>
        </w:rPr>
        <w:t>基金管理人应在本基金投资非公开发行股票后两个交易日内，在中国证监会规定媒介披露所投资非公开发行股票的名称、数量、总成本、账面价值，以及总成本和账面价值占基金资产净值的比例、锁定期等信息。</w:t>
      </w:r>
    </w:p>
    <w:p w14:paraId="693711E7" w14:textId="77777777" w:rsidR="003854A5" w:rsidRPr="002B45ED" w:rsidRDefault="00BA571D">
      <w:pPr>
        <w:adjustRightInd w:val="0"/>
        <w:snapToGrid w:val="0"/>
        <w:ind w:firstLineChars="200" w:firstLine="480"/>
        <w:rPr>
          <w:rFonts w:ascii="彩虹粗仿宋" w:eastAsia="彩虹粗仿宋"/>
          <w:sz w:val="24"/>
        </w:rPr>
      </w:pPr>
      <w:r w:rsidRPr="002B45ED">
        <w:rPr>
          <w:rFonts w:ascii="彩虹粗仿宋" w:eastAsia="彩虹粗仿宋" w:hint="eastAsia"/>
          <w:sz w:val="24"/>
        </w:rPr>
        <w:t>本基金有关投资流通受限证券比例如违反有关限制规定，在合理期限内未能进行及时调整，基金管理人应在两日内编制临时报告书，予以公告。</w:t>
      </w:r>
    </w:p>
    <w:p w14:paraId="00B6AD87" w14:textId="77777777" w:rsidR="003854A5" w:rsidRPr="002B45ED" w:rsidRDefault="00BA571D">
      <w:pPr>
        <w:adjustRightInd w:val="0"/>
        <w:snapToGrid w:val="0"/>
        <w:ind w:firstLineChars="200" w:firstLine="480"/>
        <w:rPr>
          <w:rFonts w:ascii="彩虹粗仿宋" w:eastAsia="彩虹粗仿宋"/>
          <w:sz w:val="24"/>
        </w:rPr>
      </w:pPr>
      <w:r w:rsidRPr="002B45ED">
        <w:rPr>
          <w:rFonts w:ascii="彩虹粗仿宋" w:eastAsia="彩虹粗仿宋" w:hAnsi="宋体" w:cs="Arial"/>
          <w:sz w:val="24"/>
        </w:rPr>
        <w:t>5</w:t>
      </w:r>
      <w:r w:rsidRPr="002B45ED">
        <w:rPr>
          <w:rFonts w:ascii="彩虹粗仿宋" w:eastAsia="彩虹粗仿宋" w:hAnsi="宋体" w:cs="Arial" w:hint="eastAsia"/>
          <w:sz w:val="24"/>
        </w:rPr>
        <w:t>、</w:t>
      </w:r>
      <w:r w:rsidRPr="002B45ED">
        <w:rPr>
          <w:rFonts w:ascii="彩虹粗仿宋" w:eastAsia="彩虹粗仿宋" w:hint="eastAsia"/>
          <w:sz w:val="24"/>
        </w:rPr>
        <w:t>相关法律法规对基金投资流通受限证券有新规定的，从其规定。</w:t>
      </w:r>
    </w:p>
    <w:p w14:paraId="7B2BC904"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五）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59CB8867"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六）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w:t>
      </w:r>
      <w:r w:rsidRPr="002B45ED">
        <w:rPr>
          <w:rFonts w:ascii="彩虹粗仿宋" w:eastAsia="彩虹粗仿宋" w:hAnsi="宋体" w:cs="Arial" w:hint="eastAsia"/>
          <w:sz w:val="24"/>
        </w:rPr>
        <w:lastRenderedPageBreak/>
        <w:t>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703CB6A6"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七）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6437F956"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基金托管人投资监督的准确性和完整性受限于基金管理人、证券经纪商及其他中介机构提供的数据和信息。基金托管人在充分获取所必需数据信息的前提下提供投资监督服务。</w:t>
      </w:r>
    </w:p>
    <w:p w14:paraId="52653BF9"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（八）若基金托管人发现基金管理人依据交易程序已经生效的指令违反法律、行政法规和其他有关规定，或者违反《基金合同》约定的，应当及时通知基金管理人，由此造成的损失由基金管理人承担。</w:t>
      </w:r>
    </w:p>
    <w:p w14:paraId="10BA903C"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九）基金托管人发现基金管理人有重大违规行为，应及时报告中国证监会，同时通知基金管理人限期纠正，并将纠正结果报告中国证监会。基金管理人无正当理由，拒绝、阻挠基金托管人根据本托管协议规定行使监督权，或采取拖延、欺诈等手段妨碍基金托管人进行有效监督，情节严重或经基金托管人提出警告仍不改正的，基金托管人应报告中国证监会。</w:t>
      </w:r>
      <w:bookmarkEnd w:id="12"/>
      <w:bookmarkEnd w:id="13"/>
    </w:p>
    <w:p w14:paraId="603BF9EE" w14:textId="77777777" w:rsidR="003854A5" w:rsidRPr="002B45ED" w:rsidRDefault="003854A5">
      <w:pPr>
        <w:rPr>
          <w:rFonts w:ascii="彩虹粗仿宋" w:eastAsia="彩虹粗仿宋"/>
          <w:sz w:val="24"/>
        </w:rPr>
      </w:pPr>
    </w:p>
    <w:p w14:paraId="77EFF8C6" w14:textId="77777777" w:rsidR="003854A5" w:rsidRPr="002B45ED" w:rsidRDefault="00BA571D">
      <w:pPr>
        <w:pStyle w:val="2"/>
        <w:jc w:val="center"/>
        <w:rPr>
          <w:rFonts w:ascii="彩虹粗仿宋" w:eastAsia="彩虹粗仿宋"/>
          <w:sz w:val="30"/>
        </w:rPr>
      </w:pPr>
      <w:bookmarkStart w:id="15" w:name="_Toc89163368"/>
      <w:bookmarkStart w:id="16" w:name="_Toc86225291"/>
      <w:bookmarkStart w:id="17" w:name="_Toc119402710"/>
      <w:bookmarkStart w:id="18" w:name="_Toc118212950"/>
      <w:bookmarkStart w:id="19" w:name="_Toc86649722"/>
      <w:bookmarkStart w:id="20" w:name="_Toc110761796"/>
      <w:bookmarkStart w:id="21" w:name="_Toc86737929"/>
      <w:bookmarkStart w:id="22" w:name="_Toc118972648"/>
      <w:bookmarkStart w:id="23" w:name="_Toc86223242"/>
      <w:bookmarkStart w:id="24" w:name="_Toc110765660"/>
      <w:bookmarkStart w:id="25" w:name="_Toc108512358"/>
      <w:bookmarkStart w:id="26" w:name="_Toc120435783"/>
      <w:bookmarkStart w:id="27" w:name="_Toc124325888"/>
      <w:bookmarkStart w:id="28" w:name="_Toc86726439"/>
      <w:bookmarkStart w:id="29" w:name="_Toc118774803"/>
      <w:bookmarkStart w:id="30" w:name="_Toc86727355"/>
      <w:bookmarkStart w:id="31" w:name="_Toc110830492"/>
      <w:r w:rsidRPr="002B45ED">
        <w:rPr>
          <w:rFonts w:ascii="彩虹粗仿宋" w:eastAsia="彩虹粗仿宋" w:hint="eastAsia"/>
          <w:sz w:val="30"/>
        </w:rPr>
        <w:t>四、基金管理人对基金托管人的业务核查</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4C27B18D" w14:textId="77777777" w:rsidR="003854A5" w:rsidRPr="002B45ED" w:rsidRDefault="00BA571D">
      <w:pPr>
        <w:adjustRightInd w:val="0"/>
        <w:snapToGrid w:val="0"/>
        <w:ind w:firstLine="480"/>
        <w:rPr>
          <w:rFonts w:ascii="彩虹粗仿宋" w:eastAsia="彩虹粗仿宋" w:hAnsi="宋体" w:cs="Arial" w:hint="eastAsia"/>
          <w:sz w:val="24"/>
        </w:rPr>
      </w:pPr>
      <w:bookmarkStart w:id="32" w:name="_Hlk209791366"/>
      <w:bookmarkStart w:id="33" w:name="OLE_LINK7"/>
      <w:r w:rsidRPr="002B45ED">
        <w:rPr>
          <w:rFonts w:ascii="彩虹粗仿宋" w:eastAsia="彩虹粗仿宋" w:hAnsi="宋体" w:cs="Arial" w:hint="eastAsia"/>
          <w:sz w:val="24"/>
        </w:rPr>
        <w:t>（一）基金管理人对基金托管人履行托管职责情况进行核查，核查事项包括基金托管人安全保管基金财产、开设基金财产的资金账户和证券账户、复核基金管理人计算的基金资产净值和基金份额净值、根据基金管理人指令办理清算交收、相关信息披露和监督基金投资运作等行为。</w:t>
      </w:r>
    </w:p>
    <w:p w14:paraId="29D33E2C" w14:textId="77777777" w:rsidR="003854A5" w:rsidRPr="002B45ED" w:rsidRDefault="00BA571D">
      <w:pPr>
        <w:adjustRightInd w:val="0"/>
        <w:snapToGrid w:val="0"/>
        <w:ind w:firstLine="480"/>
        <w:rPr>
          <w:rFonts w:ascii="彩虹粗仿宋" w:eastAsia="彩虹粗仿宋" w:hAnsi="宋体" w:cs="Arial" w:hint="eastAsia"/>
          <w:sz w:val="24"/>
        </w:rPr>
      </w:pPr>
      <w:r w:rsidRPr="002B45ED">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w:t>
      </w:r>
      <w:r w:rsidRPr="002B45ED">
        <w:rPr>
          <w:rFonts w:ascii="彩虹粗仿宋" w:eastAsia="彩虹粗仿宋" w:hAnsi="宋体" w:cs="Arial" w:hint="eastAsia"/>
          <w:sz w:val="24"/>
        </w:rPr>
        <w:lastRenderedPageBreak/>
        <w:t>基金托管人应积极配合基金管理人的核查行为，包括但不限于：提交相关资料以供基金管理人核查托管财产的完整性和真实性，在规定时间内答复基金管理人并改正。</w:t>
      </w:r>
    </w:p>
    <w:p w14:paraId="2804F08F" w14:textId="77777777" w:rsidR="003854A5" w:rsidRPr="002B45ED" w:rsidRDefault="00BA571D">
      <w:pPr>
        <w:adjustRightInd w:val="0"/>
        <w:snapToGrid w:val="0"/>
        <w:ind w:firstLine="480"/>
        <w:rPr>
          <w:rFonts w:ascii="彩虹粗仿宋" w:eastAsia="彩虹粗仿宋" w:hAnsi="宋体" w:cs="Arial" w:hint="eastAsia"/>
          <w:sz w:val="24"/>
        </w:rPr>
      </w:pPr>
      <w:r w:rsidRPr="002B45ED">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基金管理人根据本协议规定行使监督权，或采取拖延、欺诈等手段妨碍基金管理人进行有效监督，情节严重或经基金管理人提出警告仍不改正的，基金管理人应报告中国证监会。</w:t>
      </w:r>
      <w:bookmarkEnd w:id="32"/>
      <w:bookmarkEnd w:id="33"/>
    </w:p>
    <w:p w14:paraId="608D57DE" w14:textId="77777777" w:rsidR="003854A5" w:rsidRPr="002B45ED" w:rsidRDefault="003854A5">
      <w:pPr>
        <w:rPr>
          <w:rFonts w:ascii="彩虹粗仿宋" w:eastAsia="彩虹粗仿宋"/>
          <w:sz w:val="24"/>
        </w:rPr>
      </w:pPr>
    </w:p>
    <w:p w14:paraId="2970C926" w14:textId="77777777" w:rsidR="003854A5" w:rsidRPr="002B45ED" w:rsidRDefault="00BA571D">
      <w:pPr>
        <w:pStyle w:val="2"/>
        <w:jc w:val="center"/>
        <w:rPr>
          <w:rFonts w:ascii="彩虹粗仿宋" w:eastAsia="彩虹粗仿宋"/>
          <w:sz w:val="30"/>
        </w:rPr>
      </w:pPr>
      <w:bookmarkStart w:id="34" w:name="_Toc86225292"/>
      <w:bookmarkStart w:id="35" w:name="_Toc86649723"/>
      <w:bookmarkStart w:id="36" w:name="_Toc86726440"/>
      <w:bookmarkStart w:id="37" w:name="_Toc118212951"/>
      <w:bookmarkStart w:id="38" w:name="_Toc89163369"/>
      <w:bookmarkStart w:id="39" w:name="_Toc86737930"/>
      <w:bookmarkStart w:id="40" w:name="_Toc84133786"/>
      <w:bookmarkStart w:id="41" w:name="_Toc110765661"/>
      <w:bookmarkStart w:id="42" w:name="_Toc86204789"/>
      <w:bookmarkStart w:id="43" w:name="_Toc110830493"/>
      <w:bookmarkStart w:id="44" w:name="_Toc119402711"/>
      <w:bookmarkStart w:id="45" w:name="_Toc84234388"/>
      <w:bookmarkStart w:id="46" w:name="_Toc124325889"/>
      <w:bookmarkStart w:id="47" w:name="_Toc118972649"/>
      <w:bookmarkStart w:id="48" w:name="_Toc110761797"/>
      <w:bookmarkStart w:id="49" w:name="_Toc120435784"/>
      <w:bookmarkStart w:id="50" w:name="_Toc84234435"/>
      <w:bookmarkStart w:id="51" w:name="_Toc86223243"/>
      <w:bookmarkStart w:id="52" w:name="_Toc86727356"/>
      <w:bookmarkStart w:id="53" w:name="_Toc118774804"/>
      <w:bookmarkStart w:id="54" w:name="_Toc108512359"/>
      <w:r w:rsidRPr="002B45ED">
        <w:rPr>
          <w:rFonts w:ascii="彩虹粗仿宋" w:eastAsia="彩虹粗仿宋" w:hint="eastAsia"/>
          <w:sz w:val="30"/>
        </w:rPr>
        <w:t>五、基金财产的保管</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66E1870D" w14:textId="77777777" w:rsidR="003854A5" w:rsidRPr="002B45ED" w:rsidRDefault="00BA571D">
      <w:pPr>
        <w:adjustRightInd w:val="0"/>
        <w:snapToGrid w:val="0"/>
        <w:ind w:firstLine="480"/>
        <w:rPr>
          <w:rFonts w:ascii="彩虹粗仿宋" w:eastAsia="彩虹粗仿宋" w:hAnsi="宋体" w:cs="Arial" w:hint="eastAsia"/>
          <w:sz w:val="24"/>
        </w:rPr>
      </w:pPr>
      <w:bookmarkStart w:id="55" w:name="OLE_LINK9"/>
      <w:bookmarkStart w:id="56" w:name="OLE_LINK8"/>
      <w:r w:rsidRPr="002B45ED">
        <w:rPr>
          <w:rFonts w:ascii="彩虹粗仿宋" w:eastAsia="彩虹粗仿宋" w:hAnsi="宋体" w:cs="Arial" w:hint="eastAsia"/>
          <w:sz w:val="24"/>
        </w:rPr>
        <w:t>（一）基金财产保管的原则</w:t>
      </w:r>
    </w:p>
    <w:p w14:paraId="7506EC2A" w14:textId="77777777" w:rsidR="003854A5" w:rsidRPr="002B45ED" w:rsidRDefault="00BA571D">
      <w:pPr>
        <w:adjustRightInd w:val="0"/>
        <w:snapToGrid w:val="0"/>
        <w:ind w:firstLine="480"/>
        <w:rPr>
          <w:rFonts w:ascii="彩虹粗仿宋" w:eastAsia="彩虹粗仿宋" w:hAnsi="宋体" w:cs="Arial" w:hint="eastAsia"/>
          <w:sz w:val="24"/>
        </w:rPr>
      </w:pPr>
      <w:r w:rsidRPr="002B45ED">
        <w:rPr>
          <w:rFonts w:ascii="彩虹粗仿宋" w:eastAsia="彩虹粗仿宋" w:hAnsi="宋体" w:cs="Arial" w:hint="eastAsia"/>
          <w:sz w:val="24"/>
        </w:rPr>
        <w:t>1、基金财产应独立于基金管理人、基金托管人和证券经纪机构的固有财产。</w:t>
      </w:r>
    </w:p>
    <w:p w14:paraId="259EFD6C" w14:textId="77777777" w:rsidR="003854A5" w:rsidRPr="002B45ED" w:rsidRDefault="00BA571D">
      <w:pPr>
        <w:adjustRightInd w:val="0"/>
        <w:snapToGrid w:val="0"/>
        <w:ind w:firstLine="480"/>
        <w:rPr>
          <w:rFonts w:ascii="彩虹粗仿宋" w:eastAsia="彩虹粗仿宋" w:hAnsi="宋体" w:cs="Arial" w:hint="eastAsia"/>
          <w:sz w:val="24"/>
        </w:rPr>
      </w:pPr>
      <w:r w:rsidRPr="002B45ED">
        <w:rPr>
          <w:rFonts w:ascii="彩虹粗仿宋" w:eastAsia="彩虹粗仿宋" w:hAnsi="宋体" w:cs="Arial" w:hint="eastAsia"/>
          <w:sz w:val="24"/>
        </w:rPr>
        <w:t>2、基金托管人应安全保管基金财产。</w:t>
      </w:r>
    </w:p>
    <w:p w14:paraId="5F6CDCF1" w14:textId="77777777" w:rsidR="003854A5" w:rsidRPr="002B45ED" w:rsidRDefault="00BA571D">
      <w:pPr>
        <w:adjustRightInd w:val="0"/>
        <w:snapToGrid w:val="0"/>
        <w:ind w:firstLine="480"/>
        <w:rPr>
          <w:rFonts w:ascii="彩虹粗仿宋" w:eastAsia="彩虹粗仿宋" w:hAnsi="宋体" w:cs="Arial" w:hint="eastAsia"/>
          <w:sz w:val="24"/>
        </w:rPr>
      </w:pPr>
      <w:r w:rsidRPr="002B45ED">
        <w:rPr>
          <w:rFonts w:ascii="彩虹粗仿宋" w:eastAsia="彩虹粗仿宋" w:hAnsi="宋体" w:cs="Arial" w:hint="eastAsia"/>
          <w:sz w:val="24"/>
        </w:rPr>
        <w:t>3、基金托管人按照规定开设基金财产的资金账户和证券账户。</w:t>
      </w:r>
    </w:p>
    <w:p w14:paraId="6E64F90B" w14:textId="77777777" w:rsidR="003854A5" w:rsidRPr="002B45ED" w:rsidRDefault="00BA571D">
      <w:pPr>
        <w:adjustRightInd w:val="0"/>
        <w:snapToGrid w:val="0"/>
        <w:ind w:firstLine="480"/>
        <w:rPr>
          <w:rFonts w:ascii="彩虹粗仿宋" w:eastAsia="彩虹粗仿宋" w:hAnsi="宋体" w:cs="Arial" w:hint="eastAsia"/>
          <w:sz w:val="24"/>
        </w:rPr>
      </w:pPr>
      <w:r w:rsidRPr="002B45ED">
        <w:rPr>
          <w:rFonts w:ascii="彩虹粗仿宋" w:eastAsia="彩虹粗仿宋" w:hAnsi="宋体" w:cs="Arial" w:hint="eastAsia"/>
          <w:sz w:val="24"/>
        </w:rPr>
        <w:t>4、基金托管人对所托管的不同基金财产分别设置账户，独立核算，分账管理，确保基金财产的完整与独立。</w:t>
      </w:r>
    </w:p>
    <w:p w14:paraId="32B2FFA0" w14:textId="77777777" w:rsidR="003854A5" w:rsidRPr="002B45ED" w:rsidRDefault="00BA571D">
      <w:pPr>
        <w:adjustRightInd w:val="0"/>
        <w:snapToGrid w:val="0"/>
        <w:ind w:firstLine="480"/>
        <w:rPr>
          <w:rFonts w:ascii="彩虹粗仿宋" w:eastAsia="彩虹粗仿宋" w:hAnsi="宋体" w:cs="Arial" w:hint="eastAsia"/>
          <w:sz w:val="24"/>
        </w:rPr>
      </w:pPr>
      <w:r w:rsidRPr="002B45ED">
        <w:rPr>
          <w:rFonts w:ascii="彩虹粗仿宋" w:eastAsia="彩虹粗仿宋" w:hAnsi="宋体" w:cs="Arial" w:hint="eastAsia"/>
          <w:sz w:val="24"/>
        </w:rPr>
        <w:t>5、基金托管人按照《基金合同》和本协议的约定保管基金财产，如有特殊情况双方可另行协商解决。基金</w:t>
      </w:r>
      <w:r w:rsidRPr="002B45ED">
        <w:rPr>
          <w:rFonts w:ascii="彩虹粗仿宋" w:eastAsia="彩虹粗仿宋" w:hint="eastAsia"/>
          <w:sz w:val="24"/>
        </w:rPr>
        <w:t>托管人未经基金管理人的指令，不得自行运用、处分、分配本基金的任何资产（不包含托管人开户银行或交易/登记结算机构扣收交易费、结算费和账户维护费等费用）。</w:t>
      </w:r>
    </w:p>
    <w:p w14:paraId="180574DE" w14:textId="77777777" w:rsidR="003854A5" w:rsidRPr="002B45ED" w:rsidRDefault="00BA571D">
      <w:pPr>
        <w:adjustRightInd w:val="0"/>
        <w:snapToGrid w:val="0"/>
        <w:ind w:firstLine="480"/>
        <w:rPr>
          <w:rFonts w:ascii="彩虹粗仿宋" w:eastAsia="彩虹粗仿宋" w:hAnsi="宋体" w:cs="Arial" w:hint="eastAsia"/>
          <w:sz w:val="24"/>
        </w:rPr>
      </w:pPr>
      <w:r w:rsidRPr="002B45ED">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14:paraId="24613707" w14:textId="77777777" w:rsidR="003854A5" w:rsidRPr="002B45ED" w:rsidRDefault="00BA571D">
      <w:pPr>
        <w:adjustRightInd w:val="0"/>
        <w:snapToGrid w:val="0"/>
        <w:ind w:firstLine="480"/>
        <w:rPr>
          <w:rFonts w:ascii="彩虹粗仿宋" w:eastAsia="彩虹粗仿宋" w:hAnsi="宋体" w:cs="Arial" w:hint="eastAsia"/>
          <w:sz w:val="24"/>
        </w:rPr>
      </w:pPr>
      <w:r w:rsidRPr="002B45ED">
        <w:rPr>
          <w:rFonts w:ascii="彩虹粗仿宋" w:eastAsia="彩虹粗仿宋" w:hAnsi="宋体" w:cs="Arial" w:hint="eastAsia"/>
          <w:sz w:val="24"/>
        </w:rPr>
        <w:t>7、除依据法律法规和《基金合同》的规定外，基金托管人不得委托第三人托管基金财产。</w:t>
      </w:r>
    </w:p>
    <w:p w14:paraId="4088BADF" w14:textId="77777777" w:rsidR="003854A5" w:rsidRPr="002B45ED" w:rsidRDefault="00BA571D">
      <w:pPr>
        <w:adjustRightInd w:val="0"/>
        <w:snapToGrid w:val="0"/>
        <w:ind w:firstLine="480"/>
        <w:rPr>
          <w:rFonts w:ascii="彩虹粗仿宋" w:eastAsia="彩虹粗仿宋" w:hAnsi="宋体" w:cs="Arial" w:hint="eastAsia"/>
          <w:sz w:val="24"/>
        </w:rPr>
      </w:pPr>
      <w:r w:rsidRPr="002B45ED">
        <w:rPr>
          <w:rFonts w:ascii="彩虹粗仿宋" w:eastAsia="彩虹粗仿宋" w:hAnsi="宋体" w:cs="Arial" w:hint="eastAsia"/>
          <w:sz w:val="24"/>
        </w:rPr>
        <w:t>（二）基金募集期间及募集资金的验资</w:t>
      </w:r>
    </w:p>
    <w:p w14:paraId="5875C0BF" w14:textId="77777777" w:rsidR="003854A5" w:rsidRPr="002B45ED" w:rsidRDefault="00BA571D">
      <w:pPr>
        <w:adjustRightInd w:val="0"/>
        <w:snapToGrid w:val="0"/>
        <w:ind w:firstLine="480"/>
        <w:rPr>
          <w:rFonts w:ascii="彩虹粗仿宋" w:eastAsia="彩虹粗仿宋" w:hAnsi="宋体" w:cs="Arial" w:hint="eastAsia"/>
          <w:sz w:val="24"/>
        </w:rPr>
      </w:pPr>
      <w:r w:rsidRPr="002B45ED">
        <w:rPr>
          <w:rFonts w:ascii="彩虹粗仿宋" w:eastAsia="彩虹粗仿宋" w:hAnsi="宋体" w:cs="Arial" w:hint="eastAsia"/>
          <w:sz w:val="24"/>
        </w:rPr>
        <w:t>1、基金募集期间募集的资金应存于基金管理人在具有托管资格的商业银行开立的“基金募集专户”。该账户由基金管理人开立并管理。</w:t>
      </w:r>
    </w:p>
    <w:p w14:paraId="38704105" w14:textId="77777777" w:rsidR="003854A5" w:rsidRPr="002B45ED" w:rsidRDefault="00BA571D">
      <w:pPr>
        <w:adjustRightInd w:val="0"/>
        <w:snapToGrid w:val="0"/>
        <w:ind w:firstLine="480"/>
        <w:rPr>
          <w:rFonts w:ascii="彩虹粗仿宋" w:eastAsia="彩虹粗仿宋" w:hAnsi="宋体" w:cs="Arial" w:hint="eastAsia"/>
          <w:sz w:val="24"/>
        </w:rPr>
      </w:pPr>
      <w:r w:rsidRPr="002B45ED">
        <w:rPr>
          <w:rFonts w:ascii="彩虹粗仿宋" w:eastAsia="彩虹粗仿宋" w:hAnsi="宋体" w:cs="Arial" w:hint="eastAsia"/>
          <w:sz w:val="24"/>
        </w:rPr>
        <w:t>2、基金募集期满或基金停止募集时，募集的基金份额总额、基金募集金额、</w:t>
      </w:r>
      <w:r w:rsidRPr="002B45ED">
        <w:rPr>
          <w:rFonts w:ascii="彩虹粗仿宋" w:eastAsia="彩虹粗仿宋" w:hAnsi="宋体" w:cs="Arial" w:hint="eastAsia"/>
          <w:sz w:val="24"/>
        </w:rPr>
        <w:lastRenderedPageBreak/>
        <w:t>基金份额持有人人数符合《基金法》、《运作办法》等有关规定后，基金管理人应将属于基金财产的全部资金划入基金托管人开立的基金托管资金账户，同时在规定时间内，聘请符合《中华人民共和国证券法》规定的会计师事务所进行验资，出具验资报告。出具的验资报告由参加验资的2名或2名以上中国注册会计师签字方为有效。</w:t>
      </w:r>
    </w:p>
    <w:p w14:paraId="457B2A4B" w14:textId="77777777" w:rsidR="003854A5" w:rsidRPr="002B45ED" w:rsidRDefault="00BA571D">
      <w:pPr>
        <w:adjustRightInd w:val="0"/>
        <w:snapToGrid w:val="0"/>
        <w:ind w:firstLine="480"/>
        <w:rPr>
          <w:rFonts w:ascii="彩虹粗仿宋" w:eastAsia="彩虹粗仿宋" w:hAnsi="宋体" w:cs="Arial" w:hint="eastAsia"/>
          <w:sz w:val="24"/>
        </w:rPr>
      </w:pPr>
      <w:r w:rsidRPr="002B45ED">
        <w:rPr>
          <w:rFonts w:ascii="彩虹粗仿宋" w:eastAsia="彩虹粗仿宋" w:hAnsi="宋体" w:cs="Arial" w:hint="eastAsia"/>
          <w:sz w:val="24"/>
        </w:rPr>
        <w:t>3、若基金募集期限届满，未能达到《基金合同》生效的条件，由基金管理人按规定办理退款等事宜，基金托管人应当予以必要的协助和配合。</w:t>
      </w:r>
    </w:p>
    <w:p w14:paraId="2112520B" w14:textId="77777777" w:rsidR="003854A5" w:rsidRPr="002B45ED" w:rsidRDefault="00BA571D">
      <w:pPr>
        <w:adjustRightInd w:val="0"/>
        <w:snapToGrid w:val="0"/>
        <w:ind w:firstLine="480"/>
        <w:rPr>
          <w:rFonts w:ascii="彩虹粗仿宋" w:eastAsia="彩虹粗仿宋" w:hAnsi="宋体" w:cs="Arial" w:hint="eastAsia"/>
          <w:sz w:val="24"/>
        </w:rPr>
      </w:pPr>
      <w:r w:rsidRPr="002B45ED">
        <w:rPr>
          <w:rFonts w:ascii="彩虹粗仿宋" w:eastAsia="彩虹粗仿宋" w:hAnsi="宋体" w:cs="Arial" w:hint="eastAsia"/>
          <w:sz w:val="24"/>
        </w:rPr>
        <w:t>（三）基金托管资金账户的开立和管理</w:t>
      </w:r>
    </w:p>
    <w:p w14:paraId="56E23ED2" w14:textId="77777777" w:rsidR="003854A5" w:rsidRPr="002B45ED" w:rsidRDefault="00BA571D">
      <w:pPr>
        <w:adjustRightInd w:val="0"/>
        <w:snapToGrid w:val="0"/>
        <w:ind w:firstLine="480"/>
        <w:rPr>
          <w:rFonts w:ascii="彩虹粗仿宋" w:eastAsia="彩虹粗仿宋" w:hAnsi="宋体" w:cs="Arial" w:hint="eastAsia"/>
          <w:sz w:val="24"/>
        </w:rPr>
      </w:pPr>
      <w:r w:rsidRPr="002B45ED">
        <w:rPr>
          <w:rFonts w:ascii="彩虹粗仿宋" w:eastAsia="彩虹粗仿宋" w:hAnsi="宋体" w:cs="Arial" w:hint="eastAsia"/>
          <w:sz w:val="24"/>
        </w:rPr>
        <w:t>1、基金托管人可以基金的名义在其营业机构开立基金的托管资金账户，并根据基金管理人合法合规的指令办理资金收付。户名原则上应当包含开户主体和产品名称字样。如法律法规或监管部门另有规定的，从其规定。本基金的银行预留印鉴由基金托管人保管和使用。</w:t>
      </w:r>
    </w:p>
    <w:p w14:paraId="103EB5F9" w14:textId="77777777" w:rsidR="003854A5" w:rsidRPr="002B45ED" w:rsidRDefault="00BA571D">
      <w:pPr>
        <w:adjustRightInd w:val="0"/>
        <w:snapToGrid w:val="0"/>
        <w:ind w:firstLine="480"/>
        <w:rPr>
          <w:rFonts w:ascii="彩虹粗仿宋" w:eastAsia="彩虹粗仿宋" w:hAnsi="宋体" w:cs="Arial" w:hint="eastAsia"/>
          <w:sz w:val="24"/>
        </w:rPr>
      </w:pPr>
      <w:r w:rsidRPr="002B45ED">
        <w:rPr>
          <w:rFonts w:ascii="彩虹粗仿宋" w:eastAsia="彩虹粗仿宋" w:hAnsi="宋体" w:cs="Arial" w:hint="eastAsia"/>
          <w:sz w:val="24"/>
        </w:rPr>
        <w:t>2、基金托管资金账户的开立和使用，限于满足开展本基金业务的需要。基金托管人和基金管理人不得假借本基金的名义开立任何其他银行账户；亦不得使用基金的任何账户进行本基金业务以外的活动。</w:t>
      </w:r>
    </w:p>
    <w:p w14:paraId="50D7CEF9" w14:textId="77777777" w:rsidR="003854A5" w:rsidRPr="002B45ED" w:rsidRDefault="00BA571D">
      <w:pPr>
        <w:adjustRightInd w:val="0"/>
        <w:snapToGrid w:val="0"/>
        <w:ind w:firstLine="480"/>
        <w:rPr>
          <w:rFonts w:ascii="彩虹粗仿宋" w:eastAsia="彩虹粗仿宋" w:hAnsi="宋体" w:cs="Arial" w:hint="eastAsia"/>
          <w:sz w:val="24"/>
        </w:rPr>
      </w:pPr>
      <w:r w:rsidRPr="002B45ED">
        <w:rPr>
          <w:rFonts w:ascii="彩虹粗仿宋" w:eastAsia="彩虹粗仿宋" w:hAnsi="宋体" w:cs="Arial" w:hint="eastAsia"/>
          <w:sz w:val="24"/>
        </w:rPr>
        <w:t>3、基金托管资金账户的开立和管理应符合银行业监督管理机构的有关规定。</w:t>
      </w:r>
    </w:p>
    <w:p w14:paraId="022C052C" w14:textId="77777777" w:rsidR="003854A5" w:rsidRPr="002B45ED" w:rsidRDefault="00BA571D">
      <w:pPr>
        <w:adjustRightInd w:val="0"/>
        <w:snapToGrid w:val="0"/>
        <w:ind w:firstLine="480"/>
        <w:rPr>
          <w:rFonts w:ascii="彩虹粗仿宋" w:eastAsia="彩虹粗仿宋" w:hAnsi="宋体" w:cs="Arial" w:hint="eastAsia"/>
          <w:sz w:val="24"/>
        </w:rPr>
      </w:pPr>
      <w:r w:rsidRPr="002B45ED">
        <w:rPr>
          <w:rFonts w:ascii="彩虹粗仿宋" w:eastAsia="彩虹粗仿宋" w:hAnsi="宋体" w:cs="Arial" w:hint="eastAsia"/>
          <w:sz w:val="24"/>
        </w:rPr>
        <w:t>4、在符合法律法规规定的条件下，基金托管人可以通过基金托管人专用账户办理基金资产的支付。</w:t>
      </w:r>
    </w:p>
    <w:p w14:paraId="6DCF0CDF" w14:textId="77777777" w:rsidR="003854A5" w:rsidRPr="002B45ED" w:rsidRDefault="00BA571D">
      <w:pPr>
        <w:adjustRightInd w:val="0"/>
        <w:snapToGrid w:val="0"/>
        <w:ind w:firstLine="480"/>
        <w:rPr>
          <w:rFonts w:ascii="彩虹粗仿宋" w:eastAsia="彩虹粗仿宋" w:hAnsi="宋体" w:cs="Arial" w:hint="eastAsia"/>
          <w:sz w:val="24"/>
        </w:rPr>
      </w:pPr>
      <w:r w:rsidRPr="002B45ED">
        <w:rPr>
          <w:rFonts w:ascii="彩虹粗仿宋" w:eastAsia="彩虹粗仿宋" w:hAnsi="宋体" w:cs="Arial" w:hint="eastAsia"/>
          <w:sz w:val="24"/>
        </w:rPr>
        <w:t>5、基金管理人应于本基金终止后及时完成收益兑付、费用结清及其他应收应付款项资金划转，在确保后续不再发生款项进出后的10个工作日内向托管人发出销户申请。</w:t>
      </w:r>
    </w:p>
    <w:p w14:paraId="3B2DC771" w14:textId="77777777" w:rsidR="003854A5" w:rsidRPr="002B45ED" w:rsidRDefault="00BA571D">
      <w:pPr>
        <w:adjustRightInd w:val="0"/>
        <w:snapToGrid w:val="0"/>
        <w:ind w:firstLine="480"/>
        <w:rPr>
          <w:rFonts w:ascii="彩虹粗仿宋" w:eastAsia="彩虹粗仿宋" w:hAnsi="宋体" w:cs="Arial" w:hint="eastAsia"/>
          <w:sz w:val="24"/>
        </w:rPr>
      </w:pPr>
      <w:r w:rsidRPr="002B45ED">
        <w:rPr>
          <w:rFonts w:ascii="彩虹粗仿宋" w:eastAsia="彩虹粗仿宋" w:hAnsi="宋体" w:cs="Arial" w:hint="eastAsia"/>
          <w:sz w:val="24"/>
        </w:rPr>
        <w:t>（四）基金证券账户和证券资金账户的开立和管理</w:t>
      </w:r>
    </w:p>
    <w:p w14:paraId="66491157"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1、基金托管人在中国证券登记结算有限责任公司为基金开立基金托管人与基金联名的证券账户。</w:t>
      </w:r>
    </w:p>
    <w:p w14:paraId="1C2B27E6"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3EA66E9B"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3、基金证券账户的开立和证券账户卡的保管由基金托管人负责，账户资产的管理和运用由基金管理人负责。</w:t>
      </w:r>
    </w:p>
    <w:p w14:paraId="11EE182A"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证券账户开户费由基金管理人先行垫付,待托管产品启始运营后,基金管理人可向基金托管人发送划款指令,将代垫开户费从本基金托管资金账户中扣还基金管理人。</w:t>
      </w:r>
    </w:p>
    <w:p w14:paraId="7621AD4A"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4、基金管理人为基金财产在证券经纪机构开立证券资金账户，用于基金财产证券交易结算资金的存管、记载交易结算资金的变动明细以及场内证券交易清算，</w:t>
      </w:r>
      <w:r w:rsidRPr="002B45ED">
        <w:rPr>
          <w:rFonts w:ascii="彩虹粗仿宋" w:eastAsia="彩虹粗仿宋" w:hAnsi="宋体" w:cs="Arial" w:hint="eastAsia"/>
          <w:sz w:val="24"/>
        </w:rPr>
        <w:lastRenderedPageBreak/>
        <w:t>并与基金托管人开立的基金托管资金账户建立第三方存管关系。</w:t>
      </w:r>
    </w:p>
    <w:p w14:paraId="0501EC45"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交易所证券交易资金采用第三方存管模式，即用于证券交易结算资金全额存放在基金管理人为基金开立的证券资金账户中，场内的证券交易资金清算由基金管理人所选择的证券经纪机构负责，证券资金账户内的资金，只能通过证银转账方式将资金划转至基金托管资金账户，不得将资金划转至任何其他银行账户。第三方存管对应关系一经确定，不得更改，如果必须更改，应由基金管理人发起，经过基金托管人书面确认后，重新建立第三方存管对应关系。基金托管人和基金管理人不得出借或转让证券账户、证券资金账户，亦不得使用证券账户或证券资金账户进行本基金业务以外的活动。基金管理人承诺证券资金账户为主资金账户，不开立任何辅助资金账户；不为证券资金账户另行开立托管资金账户以外的其他银行账户。基金托管人不负责办理场内的证券交易资金清算，也不负责保管证券资金账户内存放的资金。</w:t>
      </w:r>
    </w:p>
    <w:p w14:paraId="35D1B443"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5、账户注销时，在遵守中国证券登记结算有限责任公司的相关规定下，由基金管理人和基金托管人协商确认主要办理人。账户注销期间，主要办理人如需另一方提供配合的，另一方应予以配合。</w:t>
      </w:r>
    </w:p>
    <w:p w14:paraId="48FD33B9"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6、若中国证监会或其他监管机构在本托管协议订立日之后允许基金从事其他投资品种的投资业务，涉及相关账户的开立、使用的，若无相关规定，则基金托管人比照上述关于账户开立、使用的规定执行。</w:t>
      </w:r>
    </w:p>
    <w:p w14:paraId="34B621B1"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（五）银行间账户的开设和管理</w:t>
      </w:r>
    </w:p>
    <w:p w14:paraId="4A3742D7"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和资金结算专户，并代表基金进行银行间市场债券的结算。</w:t>
      </w:r>
    </w:p>
    <w:p w14:paraId="450C0D25"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（六）其他账户的开立和管理</w:t>
      </w:r>
    </w:p>
    <w:p w14:paraId="7A611283"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79103621" w14:textId="77777777" w:rsidR="003854A5" w:rsidRPr="002B45ED" w:rsidRDefault="00BA571D">
      <w:pPr>
        <w:adjustRightInd w:val="0"/>
        <w:snapToGrid w:val="0"/>
        <w:ind w:firstLine="480"/>
        <w:rPr>
          <w:rFonts w:ascii="彩虹粗仿宋" w:eastAsia="彩虹粗仿宋" w:hAnsi="宋体" w:cs="Arial" w:hint="eastAsia"/>
          <w:sz w:val="24"/>
        </w:rPr>
      </w:pPr>
      <w:r w:rsidRPr="002B45ED">
        <w:rPr>
          <w:rFonts w:ascii="彩虹粗仿宋" w:eastAsia="彩虹粗仿宋" w:hAnsi="宋体" w:cs="Arial" w:hint="eastAsia"/>
          <w:sz w:val="24"/>
        </w:rPr>
        <w:t>2、法律法规等有关规定对相关账户的开立和管理另有规定的，从其规定办理。</w:t>
      </w:r>
    </w:p>
    <w:p w14:paraId="7DF98AA4" w14:textId="77777777" w:rsidR="003854A5" w:rsidRPr="002B45ED" w:rsidRDefault="00BA571D">
      <w:pPr>
        <w:adjustRightInd w:val="0"/>
        <w:snapToGrid w:val="0"/>
        <w:ind w:firstLine="480"/>
        <w:rPr>
          <w:rFonts w:ascii="彩虹粗仿宋" w:eastAsia="彩虹粗仿宋" w:hAnsi="宋体" w:cs="Arial" w:hint="eastAsia"/>
          <w:sz w:val="24"/>
        </w:rPr>
      </w:pPr>
      <w:r w:rsidRPr="002B45ED">
        <w:rPr>
          <w:rFonts w:ascii="彩虹粗仿宋" w:eastAsia="彩虹粗仿宋" w:hAnsi="宋体" w:cs="Arial" w:hint="eastAsia"/>
          <w:sz w:val="24"/>
        </w:rPr>
        <w:t>（七）基金财产投资的有关有价凭证等的保管</w:t>
      </w:r>
    </w:p>
    <w:p w14:paraId="6948C31E" w14:textId="77777777" w:rsidR="003854A5" w:rsidRPr="002B45ED" w:rsidRDefault="00BA571D">
      <w:pPr>
        <w:adjustRightInd w:val="0"/>
        <w:snapToGrid w:val="0"/>
        <w:ind w:firstLineChars="200" w:firstLine="480"/>
        <w:rPr>
          <w:rFonts w:ascii="彩虹粗仿宋" w:eastAsia="彩虹粗仿宋" w:hAnsi="宋体" w:cs="Arial" w:hint="eastAsia"/>
        </w:rPr>
      </w:pPr>
      <w:r w:rsidRPr="002B45ED">
        <w:rPr>
          <w:rFonts w:ascii="彩虹粗仿宋" w:eastAsia="彩虹粗仿宋" w:hAnsi="宋体" w:cs="Arial" w:hint="eastAsia"/>
          <w:sz w:val="24"/>
        </w:rPr>
        <w:t>基金财产投资的有关实物证券、银行</w:t>
      </w:r>
      <w:r w:rsidRPr="002B45ED">
        <w:rPr>
          <w:rFonts w:ascii="彩虹粗仿宋" w:eastAsia="彩虹粗仿宋" w:hint="eastAsia"/>
          <w:sz w:val="24"/>
        </w:rPr>
        <w:t>存款开户证实书</w:t>
      </w:r>
      <w:r w:rsidRPr="002B45ED">
        <w:rPr>
          <w:rFonts w:ascii="彩虹粗仿宋" w:eastAsia="彩虹粗仿宋" w:hAnsi="宋体" w:cs="Arial" w:hint="eastAsia"/>
          <w:sz w:val="24"/>
        </w:rPr>
        <w:t>等有价凭证由基金托管人存放于基金托管人的保管库，也可存入法律法规有关规定允许的各类代保管库，保管凭证由基金托管人持有。实物证券、银行定期存款证实书等有价凭证的购买和转让，按基金管理人和基金托管人双方约定办理。基金托管人对由基金托管人</w:t>
      </w:r>
      <w:r w:rsidRPr="002B45ED">
        <w:rPr>
          <w:rFonts w:ascii="彩虹粗仿宋" w:eastAsia="彩虹粗仿宋" w:hAnsi="宋体" w:cs="Arial" w:hint="eastAsia"/>
          <w:sz w:val="24"/>
        </w:rPr>
        <w:lastRenderedPageBreak/>
        <w:t>以外机构实际有效控制或保管的资产不承担任何责任。</w:t>
      </w:r>
    </w:p>
    <w:p w14:paraId="27723463"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（八）与基金财产有关的重大合同的保管</w:t>
      </w:r>
    </w:p>
    <w:p w14:paraId="63506F50" w14:textId="491799F1"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由基金管理人代表基金签署的、与基金有关的重大合同的原件分别由基金管理人、基金托管人保管。除本协议另有规定外，基金管理人在代表基金签署与基金有关的重大合同时应尽可能保证基金一方持有两份以上的正本，以保证基金管理人和基金托管人至少各持有一份正本的原件。基金管理人应在重大合同签署后及时将重大合同传真给基金托管人，并在三十个工作日内将正本送达基金托管人处。重大合同的保管期限按照法律法规的规定执行。</w:t>
      </w:r>
      <w:bookmarkEnd w:id="55"/>
      <w:bookmarkEnd w:id="56"/>
    </w:p>
    <w:p w14:paraId="51F63EDD" w14:textId="77777777" w:rsidR="003854A5" w:rsidRPr="002B45ED" w:rsidRDefault="003854A5">
      <w:pPr>
        <w:rPr>
          <w:rFonts w:ascii="彩虹粗仿宋" w:eastAsia="彩虹粗仿宋"/>
          <w:sz w:val="24"/>
        </w:rPr>
      </w:pPr>
    </w:p>
    <w:p w14:paraId="6ED67BE0" w14:textId="77777777" w:rsidR="003854A5" w:rsidRPr="002B45ED" w:rsidRDefault="00BA571D">
      <w:pPr>
        <w:pStyle w:val="2"/>
        <w:jc w:val="center"/>
        <w:rPr>
          <w:rFonts w:ascii="彩虹粗仿宋" w:eastAsia="彩虹粗仿宋"/>
          <w:sz w:val="30"/>
        </w:rPr>
      </w:pPr>
      <w:bookmarkStart w:id="57" w:name="_Toc84234436"/>
      <w:bookmarkStart w:id="58" w:name="_Toc86223244"/>
      <w:bookmarkStart w:id="59" w:name="_Toc89163370"/>
      <w:bookmarkStart w:id="60" w:name="_Toc86225293"/>
      <w:bookmarkStart w:id="61" w:name="_Toc86649724"/>
      <w:bookmarkStart w:id="62" w:name="_Toc110761798"/>
      <w:bookmarkStart w:id="63" w:name="_Toc110830494"/>
      <w:bookmarkStart w:id="64" w:name="_Toc86204790"/>
      <w:bookmarkStart w:id="65" w:name="_Toc84234389"/>
      <w:bookmarkStart w:id="66" w:name="_Toc84133787"/>
      <w:bookmarkStart w:id="67" w:name="_Toc119402712"/>
      <w:bookmarkStart w:id="68" w:name="_Toc118972650"/>
      <w:bookmarkStart w:id="69" w:name="_Toc108512360"/>
      <w:bookmarkStart w:id="70" w:name="_Toc120435785"/>
      <w:bookmarkStart w:id="71" w:name="_Toc118774805"/>
      <w:bookmarkStart w:id="72" w:name="_Toc124325890"/>
      <w:bookmarkStart w:id="73" w:name="_Toc86727357"/>
      <w:bookmarkStart w:id="74" w:name="_Toc110765662"/>
      <w:bookmarkStart w:id="75" w:name="_Toc86737931"/>
      <w:bookmarkStart w:id="76" w:name="_Toc118212952"/>
      <w:bookmarkStart w:id="77" w:name="_Toc86726441"/>
      <w:r w:rsidRPr="002B45ED">
        <w:rPr>
          <w:rFonts w:ascii="彩虹粗仿宋" w:eastAsia="彩虹粗仿宋" w:hint="eastAsia"/>
          <w:sz w:val="30"/>
        </w:rPr>
        <w:t>六、指令的发送、确认及执行</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14:paraId="355B272D" w14:textId="77777777" w:rsidR="003854A5" w:rsidRPr="002B45ED" w:rsidRDefault="00BA571D">
      <w:pPr>
        <w:adjustRightInd w:val="0"/>
        <w:snapToGrid w:val="0"/>
        <w:ind w:firstLine="480"/>
        <w:rPr>
          <w:rFonts w:ascii="彩虹粗仿宋" w:eastAsia="彩虹粗仿宋" w:hAnsi="宋体" w:cs="Arial" w:hint="eastAsia"/>
          <w:sz w:val="24"/>
        </w:rPr>
      </w:pPr>
      <w:r w:rsidRPr="002B45ED">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14:paraId="04FACB48" w14:textId="77777777" w:rsidR="003854A5" w:rsidRPr="002B45ED" w:rsidRDefault="00BA571D">
      <w:pPr>
        <w:adjustRightInd w:val="0"/>
        <w:snapToGrid w:val="0"/>
        <w:ind w:firstLine="480"/>
        <w:rPr>
          <w:rFonts w:ascii="彩虹粗仿宋" w:eastAsia="彩虹粗仿宋" w:hAnsi="宋体" w:cs="Arial" w:hint="eastAsia"/>
          <w:sz w:val="24"/>
        </w:rPr>
      </w:pPr>
      <w:r w:rsidRPr="002B45ED">
        <w:rPr>
          <w:rFonts w:ascii="彩虹粗仿宋" w:eastAsia="彩虹粗仿宋" w:hAnsi="宋体" w:cs="Arial" w:hint="eastAsia"/>
          <w:sz w:val="24"/>
        </w:rPr>
        <w:t>（一）基金管理人对发送指令人员的书面授权</w:t>
      </w:r>
    </w:p>
    <w:p w14:paraId="24554C25" w14:textId="77777777" w:rsidR="003854A5" w:rsidRPr="002B45ED" w:rsidRDefault="00BA571D">
      <w:pPr>
        <w:adjustRightInd w:val="0"/>
        <w:snapToGrid w:val="0"/>
        <w:ind w:firstLine="480"/>
        <w:rPr>
          <w:rFonts w:ascii="彩虹粗仿宋" w:eastAsia="彩虹粗仿宋" w:hAnsi="宋体" w:cs="Arial" w:hint="eastAsia"/>
          <w:sz w:val="24"/>
        </w:rPr>
      </w:pPr>
      <w:r w:rsidRPr="002B45ED">
        <w:rPr>
          <w:rFonts w:ascii="彩虹粗仿宋" w:eastAsia="彩虹粗仿宋" w:hAnsi="宋体" w:cs="Arial" w:hint="eastAsia"/>
          <w:sz w:val="24"/>
        </w:rPr>
        <w:t>本协议签署生效后，基金管理人应向基金托管人提供授权代表签字与印鉴样本通知书（以下简称“授权文件”），内容包括被授权人名单、预留印鉴及被授权人签字样本，授权文件应注明被授权人相应的权限，授权文件应加盖单位公章。</w:t>
      </w:r>
    </w:p>
    <w:p w14:paraId="7756E9C0" w14:textId="77777777" w:rsidR="003854A5" w:rsidRPr="002B45ED" w:rsidRDefault="00BA571D">
      <w:pPr>
        <w:adjustRightInd w:val="0"/>
        <w:snapToGrid w:val="0"/>
        <w:ind w:firstLine="480"/>
        <w:rPr>
          <w:rFonts w:ascii="彩虹粗仿宋" w:eastAsia="彩虹粗仿宋" w:hAnsi="宋体" w:cs="Arial" w:hint="eastAsia"/>
          <w:sz w:val="24"/>
        </w:rPr>
      </w:pPr>
      <w:r w:rsidRPr="002B45ED">
        <w:rPr>
          <w:rFonts w:ascii="彩虹粗仿宋" w:eastAsia="彩虹粗仿宋" w:hAnsi="宋体" w:cs="Arial" w:hint="eastAsia"/>
          <w:sz w:val="24"/>
        </w:rPr>
        <w:t>基金管理人应将“授权文件”原件在生效前寄送基金托管人，基金托管人在收到授权文件原件并经基金管理人确认后，授权文件即生效。如果授权文件中载明具体生效时间的，该生效时间不得早于基金托管人收到授权文件并经确认的时点。如早于，则以基金托管人收到授权文件并经确认的时点为授权文件的生效时间。</w:t>
      </w:r>
    </w:p>
    <w:p w14:paraId="5C52616F" w14:textId="77777777" w:rsidR="003854A5" w:rsidRPr="002B45ED" w:rsidRDefault="00BA571D">
      <w:pPr>
        <w:adjustRightInd w:val="0"/>
        <w:snapToGrid w:val="0"/>
        <w:ind w:firstLine="480"/>
        <w:rPr>
          <w:rFonts w:ascii="彩虹粗仿宋" w:eastAsia="彩虹粗仿宋" w:hAnsi="宋体" w:cs="Arial" w:hint="eastAsia"/>
          <w:sz w:val="24"/>
        </w:rPr>
      </w:pPr>
      <w:r w:rsidRPr="002B45ED">
        <w:rPr>
          <w:rFonts w:ascii="彩虹粗仿宋" w:eastAsia="彩虹粗仿宋" w:hAnsi="宋体" w:cs="Arial" w:hint="eastAsia"/>
          <w:sz w:val="24"/>
        </w:rPr>
        <w:t>特殊情况下，经基金托管人同意，基金管理人可至少提前一个工作日将授权文件以邮件发送扫描件的方式先行通知基金托管人并确认生效</w:t>
      </w:r>
      <w:r w:rsidRPr="002B45ED">
        <w:rPr>
          <w:rFonts w:ascii="彩虹粗仿宋" w:eastAsia="彩虹粗仿宋" w:hAnsi="宋体" w:cs="Arial"/>
          <w:sz w:val="24"/>
        </w:rPr>
        <w:t xml:space="preserve"> </w:t>
      </w:r>
      <w:r w:rsidRPr="002B45ED">
        <w:rPr>
          <w:rFonts w:ascii="彩虹粗仿宋" w:eastAsia="彩虹粗仿宋" w:hAnsi="宋体" w:cs="Arial" w:hint="eastAsia"/>
          <w:sz w:val="24"/>
        </w:rPr>
        <w:t>。授权文件原件应在邮件发送后</w:t>
      </w:r>
      <w:r w:rsidRPr="002B45ED">
        <w:rPr>
          <w:rFonts w:ascii="彩虹粗仿宋" w:eastAsia="彩虹粗仿宋" w:hAnsi="宋体" w:cs="Arial"/>
          <w:sz w:val="24"/>
        </w:rPr>
        <w:t>7个工作日内送达</w:t>
      </w:r>
      <w:r w:rsidRPr="002B45ED">
        <w:rPr>
          <w:rFonts w:ascii="彩虹粗仿宋" w:eastAsia="彩虹粗仿宋" w:hAnsi="宋体" w:cs="Arial" w:hint="eastAsia"/>
          <w:sz w:val="24"/>
        </w:rPr>
        <w:t>基金</w:t>
      </w:r>
      <w:r w:rsidRPr="002B45ED">
        <w:rPr>
          <w:rFonts w:ascii="彩虹粗仿宋" w:eastAsia="彩虹粗仿宋" w:hAnsi="宋体" w:cs="Arial"/>
          <w:sz w:val="24"/>
        </w:rPr>
        <w:t>托管人。授权文件生效之后，原件送达之前，</w:t>
      </w:r>
      <w:r w:rsidRPr="002B45ED">
        <w:rPr>
          <w:rFonts w:ascii="彩虹粗仿宋" w:eastAsia="彩虹粗仿宋" w:hAnsi="宋体" w:cs="Arial" w:hint="eastAsia"/>
          <w:sz w:val="24"/>
        </w:rPr>
        <w:t>基金</w:t>
      </w:r>
      <w:r w:rsidRPr="002B45ED">
        <w:rPr>
          <w:rFonts w:ascii="彩虹粗仿宋" w:eastAsia="彩虹粗仿宋" w:hAnsi="宋体" w:cs="Arial"/>
          <w:sz w:val="24"/>
        </w:rPr>
        <w:t>托管人按照新授权</w:t>
      </w:r>
      <w:r w:rsidRPr="002B45ED">
        <w:rPr>
          <w:rFonts w:ascii="彩虹粗仿宋" w:eastAsia="彩虹粗仿宋" w:hAnsi="宋体" w:cs="Arial" w:hint="eastAsia"/>
          <w:sz w:val="24"/>
        </w:rPr>
        <w:t>文件扫描件内容执行有关业务，如果授权文件原件与基金托管人收到的扫描件不同，由此产生的责任由基金管理人承担。</w:t>
      </w:r>
    </w:p>
    <w:p w14:paraId="5F70D4BC" w14:textId="77777777" w:rsidR="003854A5" w:rsidRPr="002B45ED" w:rsidRDefault="00BA571D">
      <w:pPr>
        <w:adjustRightInd w:val="0"/>
        <w:snapToGrid w:val="0"/>
        <w:ind w:firstLine="480"/>
        <w:rPr>
          <w:rFonts w:ascii="彩虹粗仿宋" w:eastAsia="彩虹粗仿宋" w:hAnsi="宋体" w:cs="Arial" w:hint="eastAsia"/>
          <w:sz w:val="24"/>
        </w:rPr>
      </w:pPr>
      <w:r w:rsidRPr="002B45ED">
        <w:rPr>
          <w:rFonts w:ascii="彩虹粗仿宋" w:eastAsia="彩虹粗仿宋" w:hAnsi="宋体" w:cs="Arial" w:hint="eastAsia"/>
          <w:sz w:val="24"/>
        </w:rPr>
        <w:t>基金管理人更换被授权人、更改或终止对被授权人的授权、变更预留印鉴应按上述要求提供新的授权文件。在授权变更生效前，基金托管人仍应按原授权文件执行指令，基金管理人不得否认其效力。</w:t>
      </w:r>
    </w:p>
    <w:p w14:paraId="069E2257" w14:textId="77777777" w:rsidR="003854A5" w:rsidRPr="002B45ED" w:rsidRDefault="00BA571D">
      <w:pPr>
        <w:adjustRightInd w:val="0"/>
        <w:snapToGrid w:val="0"/>
        <w:ind w:firstLine="480"/>
        <w:rPr>
          <w:rFonts w:ascii="彩虹粗仿宋" w:eastAsia="彩虹粗仿宋" w:hAnsi="宋体" w:cs="Arial" w:hint="eastAsia"/>
          <w:sz w:val="24"/>
        </w:rPr>
      </w:pPr>
      <w:r w:rsidRPr="002B45ED">
        <w:rPr>
          <w:rFonts w:ascii="彩虹粗仿宋" w:eastAsia="彩虹粗仿宋" w:hAnsi="宋体" w:cs="Arial" w:hint="eastAsia"/>
          <w:sz w:val="24"/>
        </w:rPr>
        <w:t>基金托管人更换接受基金管理人指令的传真号或邮箱地址，应提前通知管理人。</w:t>
      </w:r>
    </w:p>
    <w:p w14:paraId="2CDBE78E" w14:textId="2A318D78" w:rsidR="003854A5" w:rsidRPr="002B45ED" w:rsidRDefault="00BA571D">
      <w:pPr>
        <w:adjustRightInd w:val="0"/>
        <w:snapToGrid w:val="0"/>
        <w:ind w:firstLine="480"/>
        <w:rPr>
          <w:rFonts w:ascii="彩虹粗仿宋" w:eastAsia="彩虹粗仿宋" w:hAnsi="宋体" w:cs="Arial" w:hint="eastAsia"/>
          <w:sz w:val="24"/>
        </w:rPr>
      </w:pPr>
      <w:r w:rsidRPr="002B45ED">
        <w:rPr>
          <w:rFonts w:ascii="彩虹粗仿宋" w:eastAsia="彩虹粗仿宋" w:hAnsi="宋体" w:cs="Arial" w:hint="eastAsia"/>
          <w:sz w:val="24"/>
        </w:rPr>
        <w:lastRenderedPageBreak/>
        <w:t>基金管理人和基金托管人对授权文件负有保密义务，其内容不得向被授权人及相关操作人员以外的任何人泄露。但法律法规规定或有权机关要求的除外。</w:t>
      </w:r>
    </w:p>
    <w:p w14:paraId="0B4EFD71" w14:textId="77777777" w:rsidR="003854A5" w:rsidRPr="002B45ED" w:rsidRDefault="00BA571D">
      <w:pPr>
        <w:adjustRightInd w:val="0"/>
        <w:snapToGrid w:val="0"/>
        <w:ind w:firstLine="480"/>
        <w:rPr>
          <w:rFonts w:ascii="彩虹粗仿宋" w:eastAsia="彩虹粗仿宋" w:hAnsi="宋体" w:cs="Arial" w:hint="eastAsia"/>
          <w:sz w:val="24"/>
        </w:rPr>
      </w:pPr>
      <w:r w:rsidRPr="002B45ED">
        <w:rPr>
          <w:rFonts w:ascii="彩虹粗仿宋" w:eastAsia="彩虹粗仿宋" w:hAnsi="宋体" w:cs="Arial" w:hint="eastAsia"/>
          <w:sz w:val="24"/>
        </w:rPr>
        <w:t>（二）指令的内容</w:t>
      </w:r>
    </w:p>
    <w:p w14:paraId="705D9D22" w14:textId="77777777" w:rsidR="003854A5" w:rsidRPr="002B45ED" w:rsidRDefault="00BA571D">
      <w:pPr>
        <w:adjustRightInd w:val="0"/>
        <w:snapToGrid w:val="0"/>
        <w:ind w:firstLine="480"/>
        <w:rPr>
          <w:rFonts w:ascii="彩虹粗仿宋" w:eastAsia="彩虹粗仿宋" w:hAnsi="宋体" w:cs="Arial" w:hint="eastAsia"/>
          <w:sz w:val="24"/>
        </w:rPr>
      </w:pPr>
      <w:r w:rsidRPr="002B45ED">
        <w:rPr>
          <w:rFonts w:ascii="彩虹粗仿宋" w:eastAsia="彩虹粗仿宋" w:hAnsi="宋体" w:cs="Arial" w:hint="eastAsia"/>
          <w:sz w:val="24"/>
        </w:rPr>
        <w:t>1、指令包括付款指令以及其他资金划拨指令等。</w:t>
      </w:r>
    </w:p>
    <w:p w14:paraId="52620D53" w14:textId="77777777" w:rsidR="003854A5" w:rsidRPr="002B45ED" w:rsidRDefault="00BA571D">
      <w:pPr>
        <w:adjustRightInd w:val="0"/>
        <w:snapToGrid w:val="0"/>
        <w:ind w:firstLine="480"/>
        <w:rPr>
          <w:rFonts w:ascii="彩虹粗仿宋" w:eastAsia="彩虹粗仿宋" w:hAnsi="宋体" w:cs="Arial" w:hint="eastAsia"/>
          <w:sz w:val="24"/>
        </w:rPr>
      </w:pPr>
      <w:r w:rsidRPr="002B45ED">
        <w:rPr>
          <w:rFonts w:ascii="彩虹粗仿宋" w:eastAsia="彩虹粗仿宋" w:hAnsi="宋体" w:cs="Arial" w:hint="eastAsia"/>
          <w:sz w:val="24"/>
        </w:rPr>
        <w:t>2、基金管理人发给基金托管人的指令应写明款项事由、支付时间、到账时间、金额、收付款账户等，加盖预留印鉴并由被授权人签字。</w:t>
      </w:r>
    </w:p>
    <w:p w14:paraId="16A5F941" w14:textId="77777777" w:rsidR="003854A5" w:rsidRPr="002B45ED" w:rsidRDefault="00BA571D">
      <w:pPr>
        <w:adjustRightInd w:val="0"/>
        <w:snapToGrid w:val="0"/>
        <w:ind w:firstLine="480"/>
        <w:rPr>
          <w:rFonts w:ascii="彩虹粗仿宋" w:eastAsia="彩虹粗仿宋" w:hAnsi="宋体" w:cs="Arial" w:hint="eastAsia"/>
          <w:sz w:val="24"/>
        </w:rPr>
      </w:pPr>
      <w:r w:rsidRPr="002B45ED">
        <w:rPr>
          <w:rFonts w:ascii="彩虹粗仿宋" w:eastAsia="彩虹粗仿宋" w:hAnsi="宋体" w:cs="Arial" w:hint="eastAsia"/>
          <w:sz w:val="24"/>
        </w:rPr>
        <w:t>（三）指令的发送、确认及执行的时间和程序</w:t>
      </w:r>
    </w:p>
    <w:p w14:paraId="7857ECC1" w14:textId="77777777" w:rsidR="003854A5" w:rsidRPr="002B45ED" w:rsidRDefault="00BA571D">
      <w:pPr>
        <w:adjustRightInd w:val="0"/>
        <w:snapToGrid w:val="0"/>
        <w:ind w:firstLine="480"/>
        <w:rPr>
          <w:rFonts w:ascii="彩虹粗仿宋" w:eastAsia="彩虹粗仿宋" w:hAnsi="宋体" w:cs="Arial" w:hint="eastAsia"/>
          <w:sz w:val="24"/>
        </w:rPr>
      </w:pPr>
      <w:r w:rsidRPr="002B45ED">
        <w:rPr>
          <w:rFonts w:ascii="彩虹粗仿宋" w:eastAsia="彩虹粗仿宋" w:hAnsi="宋体" w:cs="Arial" w:hint="eastAsia"/>
          <w:sz w:val="24"/>
        </w:rPr>
        <w:t>1、指令的发送</w:t>
      </w:r>
    </w:p>
    <w:p w14:paraId="6022A684" w14:textId="77777777" w:rsidR="003854A5" w:rsidRPr="002B45ED" w:rsidRDefault="00BA571D">
      <w:pPr>
        <w:adjustRightInd w:val="0"/>
        <w:snapToGrid w:val="0"/>
        <w:ind w:firstLine="480"/>
        <w:rPr>
          <w:rFonts w:ascii="彩虹粗仿宋" w:eastAsia="彩虹粗仿宋" w:hAnsi="宋体" w:cs="Arial" w:hint="eastAsia"/>
          <w:sz w:val="24"/>
        </w:rPr>
      </w:pPr>
      <w:r w:rsidRPr="002B45ED">
        <w:rPr>
          <w:rFonts w:ascii="彩虹粗仿宋" w:eastAsia="彩虹粗仿宋" w:hAnsi="宋体" w:cs="Arial" w:hint="eastAsia"/>
          <w:sz w:val="24"/>
        </w:rPr>
        <w:t>基金管理人发送指令应采用传真方式或双方协商一致的其他方式。</w:t>
      </w:r>
    </w:p>
    <w:p w14:paraId="2C5B0047" w14:textId="77777777" w:rsidR="003854A5" w:rsidRPr="002B45ED" w:rsidRDefault="00BA571D">
      <w:pPr>
        <w:adjustRightInd w:val="0"/>
        <w:snapToGrid w:val="0"/>
        <w:ind w:firstLine="480"/>
        <w:rPr>
          <w:rFonts w:ascii="彩虹粗仿宋" w:eastAsia="彩虹粗仿宋" w:hAnsi="宋体" w:cs="Arial" w:hint="eastAsia"/>
          <w:sz w:val="24"/>
        </w:rPr>
      </w:pPr>
      <w:r w:rsidRPr="002B45ED">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14:paraId="3A2673F8" w14:textId="77777777" w:rsidR="003854A5" w:rsidRPr="002B45ED" w:rsidRDefault="00BA571D">
      <w:pPr>
        <w:adjustRightInd w:val="0"/>
        <w:snapToGrid w:val="0"/>
        <w:ind w:firstLine="480"/>
        <w:rPr>
          <w:rFonts w:ascii="彩虹粗仿宋" w:eastAsia="彩虹粗仿宋" w:hAnsi="宋体" w:cs="Arial" w:hint="eastAsia"/>
          <w:sz w:val="24"/>
        </w:rPr>
      </w:pPr>
      <w:r w:rsidRPr="002B45ED">
        <w:rPr>
          <w:rFonts w:ascii="彩虹粗仿宋" w:eastAsia="彩虹粗仿宋" w:hAnsi="宋体" w:cs="Arial" w:hint="eastAsia"/>
          <w:sz w:val="24"/>
        </w:rPr>
        <w:t>指令发出后，基金管理人应及时以电话方式向基金托管人确认。</w:t>
      </w:r>
    </w:p>
    <w:p w14:paraId="703BB234" w14:textId="77777777" w:rsidR="003854A5" w:rsidRPr="002B45ED" w:rsidRDefault="00BA571D">
      <w:pPr>
        <w:adjustRightInd w:val="0"/>
        <w:snapToGrid w:val="0"/>
        <w:ind w:firstLine="480"/>
        <w:rPr>
          <w:rFonts w:ascii="彩虹粗仿宋" w:eastAsia="彩虹粗仿宋" w:hAnsi="宋体" w:cs="Arial" w:hint="eastAsia"/>
          <w:sz w:val="24"/>
        </w:rPr>
      </w:pPr>
      <w:r w:rsidRPr="002B45ED">
        <w:rPr>
          <w:rFonts w:ascii="彩虹粗仿宋" w:eastAsia="彩虹粗仿宋" w:hAnsi="宋体" w:hint="eastAsia"/>
          <w:sz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14:paraId="3D306F2D" w14:textId="77777777" w:rsidR="003854A5" w:rsidRPr="002B45ED" w:rsidRDefault="00BA571D">
      <w:pPr>
        <w:adjustRightInd w:val="0"/>
        <w:snapToGrid w:val="0"/>
        <w:ind w:firstLine="480"/>
        <w:rPr>
          <w:rFonts w:ascii="彩虹粗仿宋" w:eastAsia="彩虹粗仿宋" w:hAnsi="宋体" w:cs="Arial" w:hint="eastAsia"/>
          <w:sz w:val="24"/>
        </w:rPr>
      </w:pPr>
      <w:r w:rsidRPr="002B45ED">
        <w:rPr>
          <w:rFonts w:ascii="彩虹粗仿宋" w:eastAsia="彩虹粗仿宋" w:hAnsi="宋体" w:cs="Arial" w:hint="eastAsia"/>
          <w:sz w:val="24"/>
        </w:rPr>
        <w:t>2、指令的确认</w:t>
      </w:r>
    </w:p>
    <w:p w14:paraId="0625D59C" w14:textId="77777777" w:rsidR="003854A5" w:rsidRPr="002B45ED" w:rsidRDefault="00BA571D">
      <w:pPr>
        <w:adjustRightInd w:val="0"/>
        <w:snapToGrid w:val="0"/>
        <w:ind w:firstLine="480"/>
        <w:rPr>
          <w:rFonts w:ascii="彩虹粗仿宋" w:eastAsia="彩虹粗仿宋" w:hAnsi="宋体" w:cs="Arial" w:hint="eastAsia"/>
          <w:sz w:val="24"/>
        </w:rPr>
      </w:pPr>
      <w:r w:rsidRPr="002B45ED">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14:paraId="7480875A" w14:textId="77777777" w:rsidR="003854A5" w:rsidRPr="002B45ED" w:rsidRDefault="00BA571D">
      <w:pPr>
        <w:adjustRightInd w:val="0"/>
        <w:snapToGrid w:val="0"/>
        <w:ind w:firstLine="480"/>
        <w:rPr>
          <w:rFonts w:ascii="彩虹粗仿宋" w:eastAsia="彩虹粗仿宋" w:hAnsi="宋体" w:cs="Arial" w:hint="eastAsia"/>
          <w:sz w:val="24"/>
        </w:rPr>
      </w:pPr>
      <w:r w:rsidRPr="002B45ED">
        <w:rPr>
          <w:rFonts w:ascii="彩虹粗仿宋" w:eastAsia="彩虹粗仿宋" w:hAnsi="宋体" w:cs="Arial" w:hint="eastAsia"/>
          <w:sz w:val="24"/>
        </w:rPr>
        <w:t>3、指令的时间和执行</w:t>
      </w:r>
    </w:p>
    <w:p w14:paraId="01D5850E" w14:textId="77777777" w:rsidR="003854A5" w:rsidRPr="002B45ED" w:rsidRDefault="00BA571D">
      <w:pPr>
        <w:pStyle w:val="a6"/>
        <w:spacing w:line="240" w:lineRule="auto"/>
        <w:ind w:firstLineChars="0"/>
        <w:rPr>
          <w:rFonts w:ascii="彩虹粗仿宋" w:eastAsia="彩虹粗仿宋" w:hAnsi="宋体" w:cs="Arial" w:hint="eastAsia"/>
          <w:szCs w:val="24"/>
          <w:shd w:val="pct10" w:color="auto" w:fill="FFFFFF"/>
        </w:rPr>
      </w:pPr>
      <w:r w:rsidRPr="002B45ED">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将指令发送给基金托管人，指令发送时间最迟不应晚于T日上午10:00。</w:t>
      </w:r>
      <w:r w:rsidRPr="002B45ED">
        <w:rPr>
          <w:rFonts w:ascii="彩虹粗仿宋" w:eastAsia="彩虹粗仿宋" w:hAnsi="宋体" w:cs="Arial" w:hint="eastAsia"/>
          <w:szCs w:val="24"/>
        </w:rPr>
        <w:t>基金管理人应确保基金托管人在执行指令时，基金托管资金账户有足够</w:t>
      </w:r>
      <w:r w:rsidRPr="002B45ED">
        <w:rPr>
          <w:rFonts w:ascii="彩虹粗仿宋" w:eastAsia="彩虹粗仿宋" w:hAnsi="宋体" w:cs="Arial" w:hint="eastAsia"/>
          <w:szCs w:val="24"/>
        </w:rPr>
        <w:lastRenderedPageBreak/>
        <w:t>的资金余额，</w:t>
      </w:r>
      <w:r w:rsidRPr="002B45ED">
        <w:rPr>
          <w:rFonts w:ascii="彩虹粗仿宋" w:eastAsia="彩虹粗仿宋" w:hAnsi="宋体" w:cs="Arial" w:hint="eastAsia"/>
        </w:rPr>
        <w:t>在基金资金头寸充足的情况下，基金托管人对基金管理人符合法律法规、《基金合同》、本协议的指令不得拖延或拒绝执行。</w:t>
      </w:r>
    </w:p>
    <w:p w14:paraId="775E1936" w14:textId="77777777" w:rsidR="003854A5" w:rsidRPr="002B45ED" w:rsidRDefault="00BA571D">
      <w:pPr>
        <w:pStyle w:val="a6"/>
        <w:spacing w:line="240" w:lineRule="auto"/>
        <w:ind w:firstLineChars="0"/>
        <w:rPr>
          <w:rFonts w:ascii="彩虹粗仿宋" w:eastAsia="彩虹粗仿宋" w:hAnsi="宋体" w:cs="Arial" w:hint="eastAsia"/>
        </w:rPr>
      </w:pPr>
      <w:r w:rsidRPr="002B45ED">
        <w:rPr>
          <w:rFonts w:ascii="彩虹粗仿宋" w:eastAsia="彩虹粗仿宋" w:hAnsi="宋体" w:cs="Arial" w:hint="eastAsia"/>
        </w:rPr>
        <w:t>（四）基金管理人发送错误指令的情形和处理程序</w:t>
      </w:r>
    </w:p>
    <w:p w14:paraId="6FFA367C"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基金管理人发送错误指令的情形包括指令违反法律法规、监管规定、《基金合同》或本协议的约定，或指令发送人员无权或超越权限发送指令。</w:t>
      </w:r>
    </w:p>
    <w:p w14:paraId="6D092C5A"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基金托管人发现基金管理人的指令错误时，有权拒绝执行，并及时通知基金管理人改正。如需托管人撤销尚未执行的指令，基金管理人应出具作废指令或作废说明，并电话通知托管人。</w:t>
      </w:r>
    </w:p>
    <w:p w14:paraId="13F77BE6"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（五）基金托管人未按照基金管理人指令执行的处理方法</w:t>
      </w:r>
    </w:p>
    <w:p w14:paraId="1858DC22" w14:textId="77777777" w:rsidR="003854A5" w:rsidRPr="002B45ED" w:rsidRDefault="00BA571D">
      <w:pPr>
        <w:adjustRightInd w:val="0"/>
        <w:snapToGrid w:val="0"/>
        <w:ind w:firstLine="480"/>
        <w:rPr>
          <w:rFonts w:ascii="彩虹粗仿宋" w:eastAsia="彩虹粗仿宋" w:hAnsi="宋体" w:cs="Arial" w:hint="eastAsia"/>
          <w:sz w:val="24"/>
        </w:rPr>
      </w:pPr>
      <w:r w:rsidRPr="002B45ED">
        <w:rPr>
          <w:rFonts w:ascii="彩虹粗仿宋" w:eastAsia="彩虹粗仿宋" w:hAnsi="宋体" w:cs="Arial" w:hint="eastAsia"/>
          <w:sz w:val="24"/>
        </w:rPr>
        <w:t>基金托管人由于自身过错，未按照基金管理人发送的符合法律法规、监管规定、《基金合同》和本协议约定的指令执行并对基金财产或投资人造成的直接损失，由基金托管人</w:t>
      </w:r>
      <w:r w:rsidRPr="002B45ED">
        <w:rPr>
          <w:rFonts w:ascii="彩虹粗仿宋" w:eastAsia="彩虹粗仿宋" w:hint="eastAsia"/>
          <w:sz w:val="24"/>
        </w:rPr>
        <w:t>赔偿由此造成的直接损失。</w:t>
      </w:r>
    </w:p>
    <w:p w14:paraId="2B30836F" w14:textId="650AC9BF" w:rsidR="003854A5" w:rsidRPr="002B45ED" w:rsidRDefault="00BA571D">
      <w:pPr>
        <w:adjustRightInd w:val="0"/>
        <w:snapToGrid w:val="0"/>
        <w:ind w:firstLine="480"/>
        <w:rPr>
          <w:rFonts w:ascii="彩虹粗仿宋" w:eastAsia="彩虹粗仿宋" w:hAnsi="宋体" w:cs="Arial" w:hint="eastAsia"/>
          <w:sz w:val="24"/>
        </w:rPr>
      </w:pPr>
      <w:r w:rsidRPr="002B45ED">
        <w:rPr>
          <w:rFonts w:ascii="彩虹粗仿宋" w:eastAsia="彩虹粗仿宋" w:hAnsi="宋体" w:cs="Arial" w:hint="eastAsia"/>
          <w:sz w:val="24"/>
        </w:rPr>
        <w:t>（六）其他事项</w:t>
      </w:r>
    </w:p>
    <w:p w14:paraId="4C5AFFCA" w14:textId="77777777" w:rsidR="003854A5" w:rsidRPr="002B45ED" w:rsidRDefault="00BA571D">
      <w:pPr>
        <w:adjustRightInd w:val="0"/>
        <w:snapToGrid w:val="0"/>
        <w:ind w:firstLine="480"/>
        <w:rPr>
          <w:rFonts w:ascii="彩虹粗仿宋" w:eastAsia="彩虹粗仿宋" w:hAnsi="宋体" w:cs="Arial" w:hint="eastAsia"/>
          <w:sz w:val="24"/>
        </w:rPr>
      </w:pPr>
      <w:r w:rsidRPr="002B45ED">
        <w:rPr>
          <w:rFonts w:ascii="彩虹粗仿宋" w:eastAsia="彩虹粗仿宋" w:hAnsi="宋体" w:cs="Arial" w:hint="eastAsia"/>
          <w:sz w:val="24"/>
        </w:rPr>
        <w:t>基金托管人在接收指令时，应对指令的要素是否齐全、印鉴与被授权人是否与预留的授权文件内容表面相符进行检查，如发现问题，应及时报告基金管理人，基金托管人对执行基金管理人的有效指令对基金财产造成的损失不承担赔偿责任。</w:t>
      </w:r>
    </w:p>
    <w:p w14:paraId="5A13D780" w14:textId="77777777" w:rsidR="003854A5" w:rsidRPr="002B45ED" w:rsidRDefault="00BA571D">
      <w:pPr>
        <w:adjustRightInd w:val="0"/>
        <w:snapToGrid w:val="0"/>
        <w:ind w:firstLine="480"/>
        <w:rPr>
          <w:rFonts w:ascii="彩虹粗仿宋" w:eastAsia="彩虹粗仿宋" w:hAnsi="宋体" w:cs="Arial" w:hint="eastAsia"/>
          <w:sz w:val="24"/>
        </w:rPr>
      </w:pPr>
      <w:r w:rsidRPr="002B45ED">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14:paraId="463F31A6" w14:textId="77777777" w:rsidR="003854A5" w:rsidRPr="002B45ED" w:rsidRDefault="003854A5">
      <w:pPr>
        <w:adjustRightInd w:val="0"/>
        <w:snapToGrid w:val="0"/>
        <w:rPr>
          <w:rFonts w:ascii="彩虹粗仿宋" w:eastAsia="彩虹粗仿宋" w:hAnsi="宋体" w:cs="Arial" w:hint="eastAsia"/>
          <w:sz w:val="24"/>
        </w:rPr>
      </w:pPr>
    </w:p>
    <w:p w14:paraId="01609995" w14:textId="77777777" w:rsidR="003854A5" w:rsidRPr="002B45ED" w:rsidRDefault="00BA571D">
      <w:pPr>
        <w:pStyle w:val="2"/>
        <w:jc w:val="center"/>
        <w:rPr>
          <w:rFonts w:ascii="彩虹粗仿宋" w:eastAsia="彩虹粗仿宋"/>
          <w:sz w:val="30"/>
        </w:rPr>
      </w:pPr>
      <w:bookmarkStart w:id="78" w:name="_Toc120435786"/>
      <w:bookmarkStart w:id="79" w:name="_Toc118212953"/>
      <w:bookmarkStart w:id="80" w:name="_Toc119402713"/>
      <w:bookmarkStart w:id="81" w:name="_Toc108512361"/>
      <w:bookmarkStart w:id="82" w:name="_Toc110765663"/>
      <w:bookmarkStart w:id="83" w:name="_Toc86225294"/>
      <w:bookmarkStart w:id="84" w:name="_Toc118774806"/>
      <w:bookmarkStart w:id="85" w:name="_Toc86727358"/>
      <w:bookmarkStart w:id="86" w:name="_Toc86204791"/>
      <w:bookmarkStart w:id="87" w:name="_Toc110761799"/>
      <w:bookmarkStart w:id="88" w:name="_Toc124325891"/>
      <w:bookmarkStart w:id="89" w:name="_Toc110830495"/>
      <w:bookmarkStart w:id="90" w:name="_Toc86726442"/>
      <w:bookmarkStart w:id="91" w:name="_Toc86223245"/>
      <w:bookmarkStart w:id="92" w:name="_Toc86649725"/>
      <w:bookmarkStart w:id="93" w:name="_Toc84234390"/>
      <w:bookmarkStart w:id="94" w:name="_Toc84234437"/>
      <w:bookmarkStart w:id="95" w:name="_Toc86737932"/>
      <w:bookmarkStart w:id="96" w:name="_Toc89163371"/>
      <w:bookmarkStart w:id="97" w:name="_Toc118972651"/>
      <w:bookmarkStart w:id="98" w:name="_Toc84133788"/>
      <w:r w:rsidRPr="002B45ED">
        <w:rPr>
          <w:rFonts w:ascii="彩虹粗仿宋" w:eastAsia="彩虹粗仿宋" w:hint="eastAsia"/>
          <w:sz w:val="30"/>
        </w:rPr>
        <w:t>七、交易及清算交收安排</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71F0884C" w14:textId="77777777" w:rsidR="003854A5" w:rsidRPr="002B45ED" w:rsidRDefault="00BA571D">
      <w:pPr>
        <w:adjustRightInd w:val="0"/>
        <w:snapToGrid w:val="0"/>
        <w:ind w:firstLine="480"/>
        <w:rPr>
          <w:rFonts w:ascii="彩虹粗仿宋" w:eastAsia="彩虹粗仿宋" w:hAnsi="宋体" w:cs="Arial" w:hint="eastAsia"/>
          <w:sz w:val="24"/>
        </w:rPr>
      </w:pPr>
      <w:r w:rsidRPr="002B45ED">
        <w:rPr>
          <w:rFonts w:ascii="彩虹粗仿宋" w:eastAsia="彩虹粗仿宋" w:hAnsi="宋体" w:cs="Arial" w:hint="eastAsia"/>
          <w:sz w:val="24"/>
        </w:rPr>
        <w:t>（一）选择证券/期货买卖的证券/期货经营机构</w:t>
      </w:r>
    </w:p>
    <w:p w14:paraId="33A9BB08"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基金管理人应设计选择证券买卖的证券经营机构的标准和程序。基金管理人应代表基金与被选择的证券经纪机构签订证券经纪合同或其他约定的形式。基金管理人、基金托管人和证券经纪机构就本基金参与证券交易的具体事项另行签订证券经纪服务协议，明确三方在本基金参与场内证券买卖中的各类证券交易、证券交收及相关资金交收过程中的职责和义务。基金管理人应及时将基金佣金费率等基本信息以及变更情况以书面形式通知基金托管人,并在法定信息披露公告中披露关于选择证券公司的标准和程序等信息。</w:t>
      </w:r>
    </w:p>
    <w:p w14:paraId="1178E4D2" w14:textId="77777777" w:rsidR="003854A5" w:rsidRPr="002B45ED" w:rsidRDefault="00BA571D">
      <w:pPr>
        <w:adjustRightInd w:val="0"/>
        <w:snapToGrid w:val="0"/>
        <w:ind w:firstLineChars="200" w:firstLine="480"/>
        <w:rPr>
          <w:rFonts w:ascii="彩虹粗仿宋" w:eastAsia="彩虹粗仿宋"/>
          <w:sz w:val="24"/>
        </w:rPr>
      </w:pPr>
      <w:r w:rsidRPr="002B45ED">
        <w:rPr>
          <w:rFonts w:ascii="彩虹粗仿宋" w:eastAsia="彩虹粗仿宋" w:hint="eastAsia"/>
          <w:sz w:val="24"/>
        </w:rPr>
        <w:t>本基金在开始进行期货投资之前，应与基金托管人、期货公司三方一同就期货开户、清算、估值、交收等事宜另行签署《期货投资托管操作三方备忘录》。</w:t>
      </w:r>
    </w:p>
    <w:p w14:paraId="65EF07A1" w14:textId="77777777" w:rsidR="003854A5" w:rsidRPr="002B45ED" w:rsidRDefault="00BA571D">
      <w:pPr>
        <w:adjustRightInd w:val="0"/>
        <w:snapToGrid w:val="0"/>
        <w:ind w:firstLineChars="200" w:firstLine="480"/>
        <w:rPr>
          <w:rFonts w:ascii="彩虹粗仿宋" w:eastAsia="彩虹粗仿宋" w:hAnsi="宋体" w:cs="Arial" w:hint="eastAsia"/>
          <w:i/>
          <w:sz w:val="24"/>
        </w:rPr>
      </w:pPr>
      <w:r w:rsidRPr="002B45ED">
        <w:rPr>
          <w:rFonts w:ascii="彩虹粗仿宋" w:eastAsia="彩虹粗仿宋" w:hAnsi="宋体" w:cs="Arial" w:hint="eastAsia"/>
          <w:sz w:val="24"/>
        </w:rPr>
        <w:t>本基金参加期权交易前，应当按照现有证券账户开立方式向中国证券登记结</w:t>
      </w:r>
      <w:r w:rsidRPr="002B45ED">
        <w:rPr>
          <w:rFonts w:ascii="彩虹粗仿宋" w:eastAsia="彩虹粗仿宋" w:hAnsi="宋体" w:cs="Arial" w:hint="eastAsia"/>
          <w:sz w:val="24"/>
        </w:rPr>
        <w:lastRenderedPageBreak/>
        <w:t>算有限责任公司申请新开立一个普通证券账户，基金管理人负责将该证券账户指定交易在证券公司或期货公司，由相应证券公司（或期货公司）为本产品开立衍生品合约账户后，再通过该证券公司（或期货公司）参与期权交易。</w:t>
      </w:r>
    </w:p>
    <w:p w14:paraId="1E04A64C" w14:textId="77777777" w:rsidR="003854A5" w:rsidRPr="002B45ED" w:rsidRDefault="00BA571D">
      <w:pPr>
        <w:adjustRightInd w:val="0"/>
        <w:snapToGrid w:val="0"/>
        <w:ind w:firstLine="480"/>
        <w:rPr>
          <w:rFonts w:ascii="彩虹粗仿宋" w:eastAsia="彩虹粗仿宋" w:hAnsi="宋体" w:cs="Arial" w:hint="eastAsia"/>
          <w:sz w:val="24"/>
        </w:rPr>
      </w:pPr>
      <w:r w:rsidRPr="002B45ED">
        <w:rPr>
          <w:rFonts w:ascii="彩虹粗仿宋" w:eastAsia="彩虹粗仿宋" w:hAnsi="宋体" w:cs="Arial" w:hint="eastAsia"/>
          <w:sz w:val="24"/>
        </w:rPr>
        <w:t>（二）基金投资证券后的清算交收安排</w:t>
      </w:r>
    </w:p>
    <w:p w14:paraId="336C8049" w14:textId="77777777" w:rsidR="003854A5" w:rsidRPr="002B45ED" w:rsidRDefault="00BA571D">
      <w:pPr>
        <w:adjustRightInd w:val="0"/>
        <w:snapToGrid w:val="0"/>
        <w:ind w:firstLine="480"/>
        <w:rPr>
          <w:rFonts w:ascii="彩虹粗仿宋" w:eastAsia="彩虹粗仿宋" w:hAnsi="宋体" w:cs="Arial" w:hint="eastAsia"/>
          <w:sz w:val="24"/>
        </w:rPr>
      </w:pPr>
      <w:r w:rsidRPr="002B45ED">
        <w:rPr>
          <w:rFonts w:ascii="彩虹粗仿宋" w:eastAsia="彩虹粗仿宋" w:hAnsi="宋体" w:cs="Arial" w:hint="eastAsia"/>
          <w:sz w:val="24"/>
        </w:rPr>
        <w:t>1、清算与交割</w:t>
      </w:r>
    </w:p>
    <w:p w14:paraId="64823FB8" w14:textId="77777777" w:rsidR="003854A5" w:rsidRPr="002B45ED" w:rsidRDefault="00BA571D">
      <w:pPr>
        <w:adjustRightInd w:val="0"/>
        <w:snapToGrid w:val="0"/>
        <w:ind w:firstLine="480"/>
        <w:rPr>
          <w:rFonts w:ascii="彩虹粗仿宋" w:eastAsia="彩虹粗仿宋" w:hAnsi="宋体" w:cs="Arial" w:hint="eastAsia"/>
          <w:sz w:val="24"/>
        </w:rPr>
      </w:pPr>
      <w:r w:rsidRPr="002B45ED">
        <w:rPr>
          <w:rFonts w:ascii="彩虹粗仿宋" w:eastAsia="彩虹粗仿宋" w:hint="eastAsia"/>
          <w:sz w:val="24"/>
        </w:rPr>
        <w:t>基金通过证券经纪机构进行的交易由证券经纪机构作为结算参与人代理本基金进行结算，本基金通过期货经纪机构进行的交易由期货经纪机构作为结算参与人代理本基金进行结算。</w:t>
      </w:r>
      <w:r w:rsidRPr="002B45ED">
        <w:rPr>
          <w:rFonts w:ascii="彩虹粗仿宋" w:eastAsia="彩虹粗仿宋" w:hAnsi="宋体" w:cs="Arial" w:hint="eastAsia"/>
          <w:sz w:val="24"/>
        </w:rPr>
        <w:t>本基金其它证券交易由基金托管人或相关机构负责结算，场外资金汇划由基金托管人根据基金管理人的场外交易划款指令具体办理。</w:t>
      </w:r>
    </w:p>
    <w:p w14:paraId="73D34F75" w14:textId="77777777" w:rsidR="003854A5" w:rsidRPr="002B45ED" w:rsidRDefault="00BA571D">
      <w:pPr>
        <w:adjustRightInd w:val="0"/>
        <w:snapToGrid w:val="0"/>
        <w:ind w:firstLine="480"/>
        <w:rPr>
          <w:rFonts w:ascii="彩虹粗仿宋" w:eastAsia="彩虹粗仿宋" w:hAnsi="宋体" w:cs="Arial" w:hint="eastAsia"/>
          <w:sz w:val="24"/>
        </w:rPr>
      </w:pPr>
      <w:r w:rsidRPr="002B45ED">
        <w:rPr>
          <w:rFonts w:ascii="彩虹粗仿宋" w:eastAsia="彩虹粗仿宋" w:hAnsi="宋体" w:cs="Arial" w:hint="eastAsia"/>
          <w:sz w:val="24"/>
        </w:rPr>
        <w:t>证券经纪机构代理本基金财产与中登公司完成证券交易及非交易涉及的证券资金结算业务，并承担由证券经纪机构原因造成的正常结算、交收业务无法完成的责任；若由于基金管理人原因造成的正常结算业务无法完成，责任由基金管理人承担。</w:t>
      </w:r>
    </w:p>
    <w:p w14:paraId="0C9C1EA3" w14:textId="77777777" w:rsidR="003854A5" w:rsidRPr="002B45ED" w:rsidRDefault="00BA571D">
      <w:pPr>
        <w:adjustRightInd w:val="0"/>
        <w:snapToGrid w:val="0"/>
        <w:ind w:firstLine="480"/>
        <w:rPr>
          <w:rFonts w:ascii="彩虹粗仿宋" w:eastAsia="彩虹粗仿宋" w:hAnsi="宋体" w:cs="Arial" w:hint="eastAsia"/>
          <w:sz w:val="24"/>
        </w:rPr>
      </w:pPr>
      <w:r w:rsidRPr="002B45ED">
        <w:rPr>
          <w:rFonts w:ascii="彩虹粗仿宋" w:eastAsia="彩虹粗仿宋" w:hAnsi="宋体" w:cs="Arial" w:hint="eastAsia"/>
          <w:sz w:val="24"/>
        </w:rPr>
        <w:t>对于任何原因发生的证券资金交收违约事件，相关各方应当及时协商解决。</w:t>
      </w:r>
      <w:r w:rsidRPr="002B45ED">
        <w:rPr>
          <w:rFonts w:ascii="彩虹粗仿宋" w:eastAsia="彩虹粗仿宋" w:hAnsi="宋体" w:cs="Arial"/>
          <w:sz w:val="24"/>
        </w:rPr>
        <w:cr/>
      </w:r>
      <w:r w:rsidRPr="002B45ED">
        <w:rPr>
          <w:rFonts w:ascii="彩虹粗仿宋" w:eastAsia="彩虹粗仿宋" w:hAnsi="宋体" w:cs="Arial" w:hint="eastAsia"/>
          <w:sz w:val="24"/>
        </w:rPr>
        <w:t>由于相关方过错在清算上造成基金财产的直接损失，应由过错方承担相应责任。</w:t>
      </w:r>
    </w:p>
    <w:p w14:paraId="5C5012AD" w14:textId="77777777" w:rsidR="003854A5" w:rsidRPr="002B45ED" w:rsidRDefault="00BA571D">
      <w:pPr>
        <w:adjustRightInd w:val="0"/>
        <w:snapToGrid w:val="0"/>
        <w:ind w:firstLine="480"/>
        <w:rPr>
          <w:rFonts w:ascii="彩虹粗仿宋" w:eastAsia="彩虹粗仿宋" w:hAnsi="宋体" w:cs="Arial" w:hint="eastAsia"/>
          <w:sz w:val="24"/>
        </w:rPr>
      </w:pPr>
      <w:r w:rsidRPr="002B45ED">
        <w:rPr>
          <w:rFonts w:ascii="彩虹粗仿宋" w:eastAsia="彩虹粗仿宋" w:hAnsi="宋体" w:cs="Arial" w:hint="eastAsia"/>
          <w:sz w:val="24"/>
        </w:rPr>
        <w:t>2、交易记录、资金和证券账目核对的时间和方式</w:t>
      </w:r>
    </w:p>
    <w:p w14:paraId="06E97149" w14:textId="77777777" w:rsidR="003854A5" w:rsidRPr="002B45ED" w:rsidRDefault="00BA571D">
      <w:pPr>
        <w:adjustRightInd w:val="0"/>
        <w:snapToGrid w:val="0"/>
        <w:ind w:firstLine="480"/>
        <w:rPr>
          <w:rFonts w:ascii="彩虹粗仿宋" w:eastAsia="彩虹粗仿宋" w:hAnsi="宋体" w:cs="Arial" w:hint="eastAsia"/>
          <w:sz w:val="24"/>
        </w:rPr>
      </w:pPr>
      <w:r w:rsidRPr="002B45ED">
        <w:rPr>
          <w:rFonts w:ascii="彩虹粗仿宋" w:eastAsia="彩虹粗仿宋" w:hAnsi="宋体" w:cs="Arial" w:hint="eastAsia"/>
          <w:sz w:val="24"/>
        </w:rPr>
        <w:t>（1）交易记录的核对</w:t>
      </w:r>
    </w:p>
    <w:p w14:paraId="44ABA95A"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int="eastAsia"/>
          <w:kern w:val="0"/>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088CC581" w14:textId="77777777" w:rsidR="003854A5" w:rsidRPr="002B45ED" w:rsidRDefault="00BA571D">
      <w:pPr>
        <w:adjustRightInd w:val="0"/>
        <w:snapToGrid w:val="0"/>
        <w:ind w:firstLine="480"/>
        <w:rPr>
          <w:rFonts w:ascii="彩虹粗仿宋" w:eastAsia="彩虹粗仿宋" w:hAnsi="宋体" w:cs="Arial" w:hint="eastAsia"/>
          <w:sz w:val="24"/>
        </w:rPr>
      </w:pPr>
      <w:r w:rsidRPr="002B45ED">
        <w:rPr>
          <w:rFonts w:ascii="彩虹粗仿宋" w:eastAsia="彩虹粗仿宋" w:hAnsi="宋体" w:cs="Arial" w:hint="eastAsia"/>
          <w:sz w:val="24"/>
        </w:rPr>
        <w:t>（2）资金账目的核对</w:t>
      </w:r>
    </w:p>
    <w:p w14:paraId="1B81973E" w14:textId="77777777" w:rsidR="003854A5" w:rsidRPr="002B45ED" w:rsidRDefault="00BA571D">
      <w:pPr>
        <w:adjustRightInd w:val="0"/>
        <w:snapToGrid w:val="0"/>
        <w:ind w:firstLine="480"/>
        <w:rPr>
          <w:rFonts w:ascii="彩虹粗仿宋" w:eastAsia="彩虹粗仿宋" w:hAnsi="宋体" w:cs="Arial" w:hint="eastAsia"/>
          <w:sz w:val="24"/>
        </w:rPr>
      </w:pPr>
      <w:r w:rsidRPr="002B45ED">
        <w:rPr>
          <w:rFonts w:ascii="彩虹粗仿宋" w:eastAsia="彩虹粗仿宋" w:hAnsi="宋体" w:cs="Arial" w:hint="eastAsia"/>
          <w:sz w:val="24"/>
        </w:rPr>
        <w:t>资金账目按日核实。</w:t>
      </w:r>
    </w:p>
    <w:p w14:paraId="5593F3E6" w14:textId="77777777" w:rsidR="003854A5" w:rsidRPr="002B45ED" w:rsidRDefault="00BA571D">
      <w:pPr>
        <w:adjustRightInd w:val="0"/>
        <w:snapToGrid w:val="0"/>
        <w:ind w:firstLine="480"/>
        <w:rPr>
          <w:rFonts w:ascii="彩虹粗仿宋" w:eastAsia="彩虹粗仿宋" w:hAnsi="宋体" w:cs="Arial" w:hint="eastAsia"/>
          <w:sz w:val="24"/>
        </w:rPr>
      </w:pPr>
      <w:r w:rsidRPr="002B45ED">
        <w:rPr>
          <w:rFonts w:ascii="彩虹粗仿宋" w:eastAsia="彩虹粗仿宋" w:hAnsi="宋体" w:cs="Arial" w:hint="eastAsia"/>
          <w:sz w:val="24"/>
        </w:rPr>
        <w:t>（3）证券账目的核对</w:t>
      </w:r>
    </w:p>
    <w:p w14:paraId="2800983F"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基金管理人和基金托管人每个估值日结束后核对基金证券账目，确保双方账目相符。</w:t>
      </w:r>
    </w:p>
    <w:p w14:paraId="39DD6C9F" w14:textId="77777777" w:rsidR="003854A5" w:rsidRPr="002B45ED" w:rsidRDefault="00BA571D">
      <w:pPr>
        <w:adjustRightInd w:val="0"/>
        <w:snapToGrid w:val="0"/>
        <w:ind w:firstLine="480"/>
        <w:outlineLvl w:val="0"/>
        <w:rPr>
          <w:rFonts w:ascii="彩虹粗仿宋" w:eastAsia="彩虹粗仿宋" w:hAnsi="宋体" w:cs="Arial" w:hint="eastAsia"/>
          <w:sz w:val="24"/>
        </w:rPr>
      </w:pPr>
      <w:r w:rsidRPr="002B45ED">
        <w:rPr>
          <w:rFonts w:ascii="彩虹粗仿宋" w:eastAsia="彩虹粗仿宋" w:hAnsi="宋体" w:cs="Arial" w:hint="eastAsia"/>
          <w:sz w:val="24"/>
        </w:rPr>
        <w:t>（三）基金申购、赎回和资金清算业务处理的基本规定</w:t>
      </w:r>
    </w:p>
    <w:p w14:paraId="7E9CF164" w14:textId="77777777" w:rsidR="003854A5" w:rsidRPr="002B45ED" w:rsidRDefault="00BA571D">
      <w:pPr>
        <w:adjustRightInd w:val="0"/>
        <w:snapToGrid w:val="0"/>
        <w:ind w:firstLine="480"/>
        <w:rPr>
          <w:rFonts w:ascii="彩虹粗仿宋" w:eastAsia="彩虹粗仿宋" w:hAnsi="宋体" w:cs="Arial" w:hint="eastAsia"/>
          <w:sz w:val="24"/>
        </w:rPr>
      </w:pPr>
      <w:r w:rsidRPr="002B45ED">
        <w:rPr>
          <w:rFonts w:ascii="彩虹粗仿宋" w:eastAsia="彩虹粗仿宋" w:hAnsi="宋体" w:cs="Arial" w:hint="eastAsia"/>
          <w:sz w:val="24"/>
        </w:rPr>
        <w:t>基金份额申购、赎回的确认、清算由基金管理人或其委托的登记机构负责。</w:t>
      </w:r>
    </w:p>
    <w:p w14:paraId="65E57D2A" w14:textId="77777777" w:rsidR="003854A5" w:rsidRPr="002B45ED" w:rsidRDefault="00BA571D">
      <w:pPr>
        <w:adjustRightInd w:val="0"/>
        <w:snapToGrid w:val="0"/>
        <w:ind w:firstLine="480"/>
        <w:rPr>
          <w:rFonts w:ascii="彩虹粗仿宋" w:eastAsia="彩虹粗仿宋" w:hAnsi="宋体" w:cs="Arial" w:hint="eastAsia"/>
          <w:sz w:val="24"/>
        </w:rPr>
      </w:pPr>
      <w:r w:rsidRPr="002B45ED">
        <w:rPr>
          <w:rFonts w:ascii="彩虹粗仿宋" w:eastAsia="彩虹粗仿宋" w:hAnsi="宋体" w:cs="Arial" w:hint="eastAsia"/>
          <w:sz w:val="24"/>
        </w:rPr>
        <w:t>本基金申购、赎回过程中涉及的基金份额、组合证券、现金替代、现金差额及其他对价的清算交收适用交易所、中国证券登记结算有限责任公司相关业务规则和参与各方相关协议及其不时修订的有关规定。如遇特殊情况，双方协商处理。</w:t>
      </w:r>
    </w:p>
    <w:p w14:paraId="2FFFAD91" w14:textId="77777777" w:rsidR="003854A5" w:rsidRPr="002B45ED" w:rsidRDefault="00BA571D">
      <w:pPr>
        <w:adjustRightInd w:val="0"/>
        <w:snapToGrid w:val="0"/>
        <w:ind w:firstLine="480"/>
        <w:rPr>
          <w:rFonts w:ascii="彩虹粗仿宋" w:eastAsia="彩虹粗仿宋" w:hAnsi="宋体" w:cs="Arial" w:hint="eastAsia"/>
          <w:sz w:val="24"/>
        </w:rPr>
      </w:pPr>
      <w:r w:rsidRPr="002B45ED">
        <w:rPr>
          <w:rFonts w:ascii="彩虹粗仿宋" w:eastAsia="彩虹粗仿宋" w:hAnsi="宋体" w:cs="Arial" w:hint="eastAsia"/>
          <w:sz w:val="24"/>
        </w:rPr>
        <w:t>如果登记机构相关的结算交收业务规则发生变更，则按最新规则办理。基金管理人和基金托管人也可经协商一致后，在法律法规规定和《基金合同》约定的范围内，采取其他可行的交收方式。</w:t>
      </w:r>
    </w:p>
    <w:p w14:paraId="7EB2706F" w14:textId="77777777" w:rsidR="003854A5" w:rsidRPr="002B45ED" w:rsidRDefault="00BA571D">
      <w:pPr>
        <w:adjustRightInd w:val="0"/>
        <w:snapToGrid w:val="0"/>
        <w:ind w:firstLine="480"/>
        <w:outlineLvl w:val="0"/>
        <w:rPr>
          <w:rFonts w:ascii="彩虹粗仿宋" w:eastAsia="彩虹粗仿宋" w:hAnsi="宋体" w:cs="Arial" w:hint="eastAsia"/>
          <w:sz w:val="24"/>
        </w:rPr>
      </w:pPr>
      <w:r w:rsidRPr="002B45ED">
        <w:rPr>
          <w:rFonts w:ascii="彩虹粗仿宋" w:eastAsia="彩虹粗仿宋" w:hAnsi="宋体" w:cs="Arial" w:hint="eastAsia"/>
          <w:sz w:val="24"/>
        </w:rPr>
        <w:lastRenderedPageBreak/>
        <w:t>（四）基金现金分红</w:t>
      </w:r>
    </w:p>
    <w:p w14:paraId="1E904D95" w14:textId="77777777" w:rsidR="003854A5" w:rsidRPr="002B45ED" w:rsidRDefault="00BA571D">
      <w:pPr>
        <w:adjustRightInd w:val="0"/>
        <w:snapToGrid w:val="0"/>
        <w:ind w:firstLineChars="200" w:firstLine="480"/>
        <w:rPr>
          <w:rFonts w:ascii="彩虹粗仿宋" w:eastAsia="彩虹粗仿宋"/>
          <w:sz w:val="24"/>
          <w:szCs w:val="18"/>
        </w:rPr>
      </w:pPr>
      <w:r w:rsidRPr="002B45ED">
        <w:rPr>
          <w:rFonts w:ascii="彩虹粗仿宋" w:eastAsia="彩虹粗仿宋" w:hAnsi="宋体" w:cs="Arial" w:hint="eastAsia"/>
          <w:sz w:val="24"/>
        </w:rPr>
        <w:t>1、基金管理人确定分红方案通知基金托管人，双方核定后</w:t>
      </w:r>
      <w:r w:rsidRPr="002B45ED">
        <w:rPr>
          <w:rFonts w:ascii="彩虹粗仿宋" w:eastAsia="彩虹粗仿宋" w:hint="eastAsia"/>
          <w:sz w:val="24"/>
          <w:szCs w:val="18"/>
        </w:rPr>
        <w:t>依照《信息披露办法》的有关规定在中国证监会规定媒介上公告</w:t>
      </w:r>
      <w:r w:rsidRPr="002B45ED">
        <w:rPr>
          <w:rFonts w:ascii="彩虹粗仿宋" w:eastAsia="彩虹粗仿宋" w:hAnsi="宋体" w:cs="Arial" w:hint="eastAsia"/>
          <w:sz w:val="24"/>
        </w:rPr>
        <w:t>。</w:t>
      </w:r>
    </w:p>
    <w:p w14:paraId="20FD1F54" w14:textId="77777777" w:rsidR="003854A5" w:rsidRPr="002B45ED" w:rsidRDefault="00BA571D">
      <w:pPr>
        <w:adjustRightInd w:val="0"/>
        <w:snapToGrid w:val="0"/>
        <w:ind w:firstLine="480"/>
        <w:rPr>
          <w:rFonts w:ascii="彩虹粗仿宋" w:eastAsia="彩虹粗仿宋" w:hAnsi="宋体" w:cs="Arial" w:hint="eastAsia"/>
          <w:sz w:val="24"/>
        </w:rPr>
      </w:pPr>
      <w:r w:rsidRPr="002B45ED">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3、基金管理人在下达指令时，应给基金托管人留出必需的划款时间。</w:t>
      </w:r>
    </w:p>
    <w:p w14:paraId="29A796F5" w14:textId="77777777" w:rsidR="003854A5" w:rsidRPr="002B45ED" w:rsidRDefault="00BA571D">
      <w:pPr>
        <w:adjustRightInd w:val="0"/>
        <w:snapToGrid w:val="0"/>
        <w:ind w:firstLine="480"/>
        <w:rPr>
          <w:rFonts w:ascii="彩虹粗仿宋" w:eastAsia="彩虹粗仿宋" w:hAnsi="宋体" w:cs="Arial" w:hint="eastAsia"/>
          <w:sz w:val="24"/>
        </w:rPr>
      </w:pPr>
      <w:r w:rsidRPr="002B45ED">
        <w:rPr>
          <w:rFonts w:ascii="彩虹粗仿宋" w:eastAsia="彩虹粗仿宋" w:hAnsi="宋体" w:cs="Arial" w:hint="eastAsia"/>
          <w:sz w:val="24"/>
        </w:rPr>
        <w:t>（五）投资银行存款的特别约定</w:t>
      </w:r>
    </w:p>
    <w:p w14:paraId="1D570CBF" w14:textId="77777777" w:rsidR="003854A5" w:rsidRPr="002B45ED" w:rsidRDefault="00BA571D">
      <w:pPr>
        <w:adjustRightInd w:val="0"/>
        <w:snapToGrid w:val="0"/>
        <w:ind w:firstLine="480"/>
        <w:rPr>
          <w:rFonts w:ascii="彩虹粗仿宋" w:eastAsia="彩虹粗仿宋" w:hAnsi="宋体" w:cs="Arial" w:hint="eastAsia"/>
          <w:sz w:val="24"/>
        </w:rPr>
      </w:pPr>
      <w:r w:rsidRPr="002B45ED">
        <w:rPr>
          <w:rFonts w:ascii="彩虹粗仿宋" w:eastAsia="彩虹粗仿宋" w:hAnsi="宋体" w:cs="Arial" w:hint="eastAsia"/>
          <w:sz w:val="24"/>
        </w:rPr>
        <w:t>1、本基金投资银行存款前，基金管理人应与存款银行签订具体存款协议，包括但不限于以下内容：</w:t>
      </w:r>
    </w:p>
    <w:p w14:paraId="2F90C9C3"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（1）存款账户必须以本基金名义开立,并将基金托管人为本基金开立的基金托管资金账户指定为唯一回款账户，任何情况下，存款银行都不得将存款投资本息划往任何其他账户。</w:t>
      </w:r>
    </w:p>
    <w:p w14:paraId="60991787"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14:paraId="6C288024"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（3）约定存款证实书的具体传递交接方式及交接期限。</w:t>
      </w:r>
    </w:p>
    <w:p w14:paraId="68C8C6B5"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（4）资金划转过程中需要使用存款银行过渡账户的，存款银行须保证资金在过渡账户中不出现滞留，不被挪用。</w:t>
      </w:r>
    </w:p>
    <w:p w14:paraId="797C01AA"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2、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14:paraId="2558D6E3"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3、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14:paraId="5C388D51"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sz w:val="24"/>
        </w:rPr>
        <w:t>4</w:t>
      </w:r>
      <w:r w:rsidRPr="002B45ED">
        <w:rPr>
          <w:rFonts w:ascii="彩虹粗仿宋" w:eastAsia="彩虹粗仿宋" w:hAnsi="宋体" w:cs="Arial" w:hint="eastAsia"/>
          <w:sz w:val="24"/>
        </w:rPr>
        <w:t>、对于已移交基金托管人保管的存款开户证实书等实物凭证，基金托管人应安全保管；对未按约定将存款开户证实书等实物凭证移交托管人保管的，基金托管人应向基金管理人进行必要的催缴和风险提示；提示后仍不将相关实物凭证送达托管人保管的，出于托管履职和尽责，托管人可视情况采取必要的风险控制措施：（</w:t>
      </w:r>
      <w:r w:rsidRPr="002B45ED">
        <w:rPr>
          <w:rFonts w:ascii="彩虹粗仿宋" w:eastAsia="彩虹粗仿宋" w:hAnsi="宋体" w:cs="Arial"/>
          <w:sz w:val="24"/>
        </w:rPr>
        <w:t>1</w:t>
      </w:r>
      <w:r w:rsidRPr="002B45ED">
        <w:rPr>
          <w:rFonts w:ascii="彩虹粗仿宋" w:eastAsia="彩虹粗仿宋" w:hAnsi="宋体" w:cs="Arial" w:hint="eastAsia"/>
          <w:sz w:val="24"/>
        </w:rPr>
        <w:t>）建立风险预警机制，对于实物凭证未送达集中度较高的存款银行，主动发函管理人尽量避免在此类银行进行存款投资；（</w:t>
      </w:r>
      <w:r w:rsidRPr="002B45ED">
        <w:rPr>
          <w:rFonts w:ascii="彩虹粗仿宋" w:eastAsia="彩虹粗仿宋" w:hAnsi="宋体" w:cs="Arial"/>
          <w:sz w:val="24"/>
        </w:rPr>
        <w:t>2</w:t>
      </w:r>
      <w:r w:rsidRPr="002B45ED">
        <w:rPr>
          <w:rFonts w:ascii="彩虹粗仿宋" w:eastAsia="彩虹粗仿宋" w:hAnsi="宋体" w:cs="Arial" w:hint="eastAsia"/>
          <w:sz w:val="24"/>
        </w:rPr>
        <w:t>）在定期报告中，对未按约定送达基金托管人保管的实物凭证信息进行规定范围信息披露；（</w:t>
      </w:r>
      <w:r w:rsidRPr="002B45ED">
        <w:rPr>
          <w:rFonts w:ascii="彩虹粗仿宋" w:eastAsia="彩虹粗仿宋" w:hAnsi="宋体" w:cs="Arial"/>
          <w:sz w:val="24"/>
        </w:rPr>
        <w:t>3</w:t>
      </w:r>
      <w:r w:rsidRPr="002B45ED">
        <w:rPr>
          <w:rFonts w:ascii="彩虹粗仿宋" w:eastAsia="彩虹粗仿宋" w:hAnsi="宋体" w:cs="Arial" w:hint="eastAsia"/>
          <w:sz w:val="24"/>
        </w:rPr>
        <w:t>）未送达实物凭证超过送单截止日后</w:t>
      </w:r>
      <w:r w:rsidRPr="002B45ED">
        <w:rPr>
          <w:rFonts w:ascii="彩虹粗仿宋" w:eastAsia="彩虹粗仿宋" w:hAnsi="宋体" w:cs="Arial"/>
          <w:sz w:val="24"/>
        </w:rPr>
        <w:t>30</w:t>
      </w:r>
      <w:r w:rsidRPr="002B45ED">
        <w:rPr>
          <w:rFonts w:ascii="彩虹粗仿宋" w:eastAsia="彩虹粗仿宋" w:hAnsi="宋体" w:cs="Arial" w:hint="eastAsia"/>
          <w:sz w:val="24"/>
        </w:rPr>
        <w:t>个工作日，且累计超过</w:t>
      </w:r>
      <w:r w:rsidRPr="002B45ED">
        <w:rPr>
          <w:rFonts w:ascii="彩虹粗仿宋" w:eastAsia="彩虹粗仿宋" w:hAnsi="宋体" w:cs="Arial"/>
          <w:sz w:val="24"/>
        </w:rPr>
        <w:t>3</w:t>
      </w:r>
      <w:r w:rsidRPr="002B45ED">
        <w:rPr>
          <w:rFonts w:ascii="彩虹粗仿宋" w:eastAsia="彩虹粗仿宋" w:hAnsi="宋体" w:cs="Arial" w:hint="eastAsia"/>
          <w:sz w:val="24"/>
        </w:rPr>
        <w:t>笔（含）以上的，部分或全部暂</w:t>
      </w:r>
      <w:r w:rsidRPr="002B45ED">
        <w:rPr>
          <w:rFonts w:ascii="彩虹粗仿宋" w:eastAsia="彩虹粗仿宋" w:hAnsi="宋体" w:cs="Arial" w:hint="eastAsia"/>
          <w:sz w:val="24"/>
        </w:rPr>
        <w:lastRenderedPageBreak/>
        <w:t>停配合基金管理人办理后续新增存款投资业务，直至实物凭证送达托管人保管后解除。实物凭证未送达但存款本息已安全划回托管资金账户的，以及因发生特殊情况由管理人提供相关书面说明并重新承诺送单截止时间的，可剔除不计。</w:t>
      </w:r>
    </w:p>
    <w:p w14:paraId="009247E1" w14:textId="77777777" w:rsidR="003854A5" w:rsidRPr="002B45ED" w:rsidRDefault="003854A5">
      <w:pPr>
        <w:adjustRightInd w:val="0"/>
        <w:snapToGrid w:val="0"/>
        <w:ind w:firstLineChars="200" w:firstLine="480"/>
        <w:rPr>
          <w:rFonts w:ascii="彩虹粗仿宋" w:eastAsia="彩虹粗仿宋" w:hAnsi="宋体" w:cs="Arial" w:hint="eastAsia"/>
          <w:sz w:val="24"/>
        </w:rPr>
      </w:pPr>
    </w:p>
    <w:p w14:paraId="06DC21FD" w14:textId="77777777" w:rsidR="003854A5" w:rsidRPr="002B45ED" w:rsidRDefault="00BA571D">
      <w:pPr>
        <w:pStyle w:val="2"/>
        <w:jc w:val="center"/>
        <w:rPr>
          <w:rFonts w:ascii="彩虹粗仿宋" w:eastAsia="彩虹粗仿宋"/>
          <w:sz w:val="30"/>
        </w:rPr>
      </w:pPr>
      <w:bookmarkStart w:id="99" w:name="_Toc124325892"/>
      <w:r w:rsidRPr="002B45ED">
        <w:rPr>
          <w:rFonts w:ascii="彩虹粗仿宋" w:eastAsia="彩虹粗仿宋" w:hint="eastAsia"/>
          <w:sz w:val="30"/>
        </w:rPr>
        <w:t xml:space="preserve"> 八、基金资产净值计算和会计核算</w:t>
      </w:r>
      <w:bookmarkEnd w:id="99"/>
    </w:p>
    <w:p w14:paraId="46109092" w14:textId="77777777" w:rsidR="003854A5" w:rsidRPr="002B45ED" w:rsidRDefault="00BA571D">
      <w:pPr>
        <w:adjustRightInd w:val="0"/>
        <w:snapToGrid w:val="0"/>
        <w:ind w:firstLineChars="200" w:firstLine="480"/>
        <w:outlineLvl w:val="0"/>
        <w:rPr>
          <w:rFonts w:ascii="彩虹粗仿宋" w:eastAsia="彩虹粗仿宋" w:hAnsi="宋体" w:cs="Arial" w:hint="eastAsia"/>
          <w:sz w:val="24"/>
        </w:rPr>
      </w:pPr>
      <w:bookmarkStart w:id="100" w:name="OLE_LINK10"/>
      <w:bookmarkStart w:id="101" w:name="OLE_LINK11"/>
      <w:r w:rsidRPr="002B45ED">
        <w:rPr>
          <w:rFonts w:ascii="彩虹粗仿宋" w:eastAsia="彩虹粗仿宋" w:hAnsi="宋体" w:cs="Arial" w:hint="eastAsia"/>
          <w:sz w:val="24"/>
        </w:rPr>
        <w:t>（一）基金资产净值的计算、复核与完成的时间及程序</w:t>
      </w:r>
    </w:p>
    <w:p w14:paraId="04871615"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1、基金资产净值是指基金资产总值减去基金负债后的价值。</w:t>
      </w:r>
    </w:p>
    <w:p w14:paraId="4D66E81D"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基金份额净值是按照每个工作日闭市后，基金资产净值除以当日基金份额的余额数量计算，精确到0.00</w:t>
      </w:r>
      <w:r w:rsidRPr="002B45ED">
        <w:rPr>
          <w:rFonts w:ascii="彩虹粗仿宋" w:eastAsia="彩虹粗仿宋" w:hAnsi="宋体" w:cs="Arial"/>
          <w:sz w:val="24"/>
        </w:rPr>
        <w:t>0</w:t>
      </w:r>
      <w:r w:rsidRPr="002B45ED">
        <w:rPr>
          <w:rFonts w:ascii="彩虹粗仿宋" w:eastAsia="彩虹粗仿宋" w:hAnsi="宋体" w:cs="Arial" w:hint="eastAsia"/>
          <w:sz w:val="24"/>
        </w:rPr>
        <w:t>1元，小数点后第五位四舍五入，由此产生的误差计入基金财产。基金管理人可以设立大额赎回情形下的净值精度应急调整机制。国家法律法规另有规定的，从其规定。</w:t>
      </w:r>
    </w:p>
    <w:p w14:paraId="7FE37B1F"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基金管理人于每个工作日计算基金资产净值及基金份额净值，并按规定公告。</w:t>
      </w:r>
    </w:p>
    <w:p w14:paraId="54F74541"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2、基金管理人应每个工作日对基金资产估值。但基金管理人根据法律法规或《基金合同》的规定暂停估值时除外。基金管理人每个工作日对基金资产估值后，将基金份额净值结果以双方认可的方式发送基金托管人，经基金托管人复核无误后，由基金管理人按规定对外公布。</w:t>
      </w:r>
    </w:p>
    <w:p w14:paraId="2D28A528" w14:textId="77777777" w:rsidR="003854A5" w:rsidRPr="002B45ED" w:rsidRDefault="00BA571D">
      <w:pPr>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（二）基金资产估值方法和特殊情形的处理</w:t>
      </w:r>
    </w:p>
    <w:p w14:paraId="0B54C182"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1、估值对象</w:t>
      </w:r>
    </w:p>
    <w:p w14:paraId="4D9040C3"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基金所拥有的股票、股指期货合约、股票期权合约、债券、资产支持证券和银行存款本息、应收款项、其他投资等资产及负债。</w:t>
      </w:r>
    </w:p>
    <w:p w14:paraId="32115CF2"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2、估值方法</w:t>
      </w:r>
    </w:p>
    <w:p w14:paraId="5F277D2A"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本基金所持有的投资品种，按如下原则进行估值 ：</w:t>
      </w:r>
    </w:p>
    <w:p w14:paraId="08F99884"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（1）证券交易所上市的有价证券的估值</w:t>
      </w:r>
    </w:p>
    <w:p w14:paraId="6A5CB4C6"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0190124F"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2）交易所上市不存在活跃市场的有价证券，采用估值技术确定公允价值。</w:t>
      </w:r>
    </w:p>
    <w:p w14:paraId="0F1B1647"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（2）处于未上市期间的有价证券应区分如下情况处理</w:t>
      </w:r>
    </w:p>
    <w:p w14:paraId="1D325067"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lastRenderedPageBreak/>
        <w:t>1）送股、转增股、配股和公开增发的新股，按估值日在证券交易所挂牌的同一股票的估值方法估值；该日无交易的，以最近一日的市价（收盘价）估值；</w:t>
      </w:r>
    </w:p>
    <w:p w14:paraId="2E433DA6"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2）首次公开发行未上市的证券，采用估值技术确定公允价值；</w:t>
      </w:r>
    </w:p>
    <w:p w14:paraId="64A0CA4E"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077DEEFD"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（3）以公允价值计量的固定收益品种</w:t>
      </w:r>
    </w:p>
    <w:p w14:paraId="05461736"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1）对于已上市或已挂牌转让的不含权固定收益品种，选取第三方估值基准服务机构提供的相应品种当日的估值全价；</w:t>
      </w:r>
    </w:p>
    <w:p w14:paraId="6CF5280A"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2）对于已上市或已挂牌转让的含权固定收益品种，选取第三方估值基准服务机构提供的相应品种当日的唯一估值全价或推荐估值全价；</w:t>
      </w:r>
    </w:p>
    <w:p w14:paraId="140DF508"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3）对于含投资者回售权的固定收益品种，行使回售权的，在回售登记日至实际收款日期间选取第三方估值基准服务机构提供的相应品种的唯一估值全价或推荐估值全价，同时应充分考虑发行人的信用风险变化对公允价值的影响。回售登记期截止日（含当日）后未行使回售权的按照长待偿期所对应的价格进行估值；</w:t>
      </w:r>
    </w:p>
    <w:p w14:paraId="767DEEDF"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4）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5841DF57"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5）对于未上市或未挂牌转让且不存在活跃市场的固定收益品种，应采用在当前情况下适用并且有足够可利用数据和其他信息支持的估值技术确定其公允价值。</w:t>
      </w:r>
    </w:p>
    <w:p w14:paraId="7221F008"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4）对于发行人已破产、发行人未能按时足额偿付本金或利息，或者有其他可靠信息表明本金或利息无法按时足额偿付的债券投资品种，基金管理人在与基金托管人协商一致后，可采用第三方估值基准服务机构提供的推荐价格或第三方估值基准服务机构提供的价格区间中的数据作为该债券投资品种的公允价值。</w:t>
      </w:r>
    </w:p>
    <w:p w14:paraId="1B026489"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（5）同一证券同时在两个或两个以上市场交易的，按证券所处的市场分别估值。</w:t>
      </w:r>
    </w:p>
    <w:p w14:paraId="45D79889"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szCs w:val="20"/>
          <w:lang w:bidi="ar"/>
        </w:rPr>
        <w:t>（6）存款的估值方法：持有的银行定期存款或通知存款以本金列示，按协议或合同利率逐日确认利息收入。</w:t>
      </w:r>
    </w:p>
    <w:p w14:paraId="7B03A585"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（7）股指期货合约以估值当日结算价估值，估值当日无结算价的，且最近交易日后经济环境未发生重大变化的，以最近交易日的结算价估值。</w:t>
      </w:r>
    </w:p>
    <w:p w14:paraId="55F1D2C8"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（8）股票期权合约，根据相关法律法规以及监管部门的规定估值。</w:t>
      </w:r>
    </w:p>
    <w:p w14:paraId="3930190D"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（9）本基金参与融资及转融通证券出借业务的，应参照相关法律法规及行业协会的相关规定进行估值，确保估值的公允性。</w:t>
      </w:r>
    </w:p>
    <w:p w14:paraId="053DCBC3"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lastRenderedPageBreak/>
        <w:t>（10）本基金投资存托凭证的估值核算，依照境内上市交易的股票执行。</w:t>
      </w:r>
    </w:p>
    <w:p w14:paraId="2EBEA89F" w14:textId="17ECC44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11）本基金可以采用第三方估值机构按照上述公允价值确定原则提供的估值价格数据。如有确凿证据表明按上述方法进行估值不能客观反映其公允价值的，基金管理人可根据具体情况与基金托管人商定后，按最能反映公允价值的价格估值。</w:t>
      </w:r>
    </w:p>
    <w:p w14:paraId="328BF869"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使用模型估值的，应当审慎确定模型参数，不得随意调整。</w:t>
      </w:r>
    </w:p>
    <w:p w14:paraId="3EC594E2"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对于仅依赖基金管理人所提供数据（包括不限于基金管理人自建模型定价）且无法从其他渠道获取可靠数据进行会计核算的投资品种，基金管理人应对该估值数据的真实性、准确性、完整性、合规性负责，因上述估值数据错误导致估值结果的不真实、不准确、不完整、不合规，基金托管人不承担任何责任。</w:t>
      </w:r>
    </w:p>
    <w:p w14:paraId="7D5CA25C"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（12）相关法律法规以及监管部门有强制规定的，从其规定。如有新增事项，按国家最新规定估值。</w:t>
      </w:r>
    </w:p>
    <w:p w14:paraId="65CD8D98"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19BDE8E5"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w:t>
      </w:r>
      <w:r w:rsidRPr="002B45ED">
        <w:rPr>
          <w:rFonts w:ascii="彩虹粗仿宋" w:eastAsia="彩虹粗仿宋" w:hint="eastAsia"/>
          <w:sz w:val="24"/>
          <w:szCs w:val="21"/>
        </w:rPr>
        <w:t>基金管理人向基金托管人出具盖章的书面说明后，</w:t>
      </w:r>
      <w:r w:rsidRPr="002B45ED">
        <w:rPr>
          <w:rFonts w:ascii="彩虹粗仿宋" w:eastAsia="彩虹粗仿宋" w:hAnsi="宋体" w:cs="Arial" w:hint="eastAsia"/>
          <w:sz w:val="24"/>
          <w:szCs w:val="20"/>
          <w:lang w:bidi="ar"/>
        </w:rPr>
        <w:t>按照基金管理人对基金净值信息的计算结果对外予以公布。</w:t>
      </w:r>
    </w:p>
    <w:p w14:paraId="259C6984" w14:textId="77777777" w:rsidR="003854A5" w:rsidRPr="002B45ED" w:rsidRDefault="00BA571D">
      <w:pPr>
        <w:adjustRightInd w:val="0"/>
        <w:snapToGrid w:val="0"/>
        <w:ind w:firstLine="480"/>
        <w:rPr>
          <w:rStyle w:val="read"/>
          <w:rFonts w:ascii="彩虹粗仿宋" w:eastAsia="彩虹粗仿宋" w:hAnsi="宋体" w:cs="Arial" w:hint="eastAsia"/>
          <w:sz w:val="24"/>
        </w:rPr>
      </w:pPr>
      <w:r w:rsidRPr="002B45ED">
        <w:rPr>
          <w:rStyle w:val="read"/>
          <w:rFonts w:ascii="彩虹粗仿宋" w:eastAsia="彩虹粗仿宋" w:hAnsi="宋体" w:cs="Arial" w:hint="eastAsia"/>
          <w:sz w:val="24"/>
        </w:rPr>
        <w:t>3、特殊情形的处理</w:t>
      </w:r>
    </w:p>
    <w:p w14:paraId="7C88BC00" w14:textId="77777777" w:rsidR="003854A5" w:rsidRPr="002B45ED" w:rsidRDefault="00BA571D">
      <w:pPr>
        <w:adjustRightInd w:val="0"/>
        <w:snapToGrid w:val="0"/>
        <w:ind w:firstLineChars="200" w:firstLine="480"/>
        <w:rPr>
          <w:rStyle w:val="read"/>
          <w:rFonts w:ascii="彩虹粗仿宋" w:eastAsia="彩虹粗仿宋"/>
          <w:sz w:val="24"/>
        </w:rPr>
      </w:pPr>
      <w:r w:rsidRPr="002B45ED">
        <w:rPr>
          <w:rStyle w:val="read"/>
          <w:rFonts w:ascii="彩虹粗仿宋" w:eastAsia="彩虹粗仿宋" w:hAnsi="宋体" w:cs="Arial" w:hint="eastAsia"/>
          <w:sz w:val="24"/>
        </w:rPr>
        <w:t>（1）基金管理人或基金托管人按估值方法的第(11)项进行估值时，所造成的误差不作为基金资产估值</w:t>
      </w:r>
      <w:r w:rsidRPr="002B45ED">
        <w:rPr>
          <w:rStyle w:val="read"/>
          <w:rFonts w:ascii="彩虹粗仿宋" w:eastAsia="彩虹粗仿宋" w:hint="eastAsia"/>
          <w:sz w:val="24"/>
        </w:rPr>
        <w:t>错误处理。</w:t>
      </w:r>
    </w:p>
    <w:p w14:paraId="24A13E0B" w14:textId="77777777" w:rsidR="003854A5" w:rsidRPr="002B45ED" w:rsidRDefault="00BA571D">
      <w:pPr>
        <w:adjustRightInd w:val="0"/>
        <w:snapToGrid w:val="0"/>
        <w:ind w:firstLineChars="200" w:firstLine="480"/>
        <w:rPr>
          <w:rStyle w:val="read"/>
          <w:rFonts w:ascii="彩虹粗仿宋" w:eastAsia="彩虹粗仿宋"/>
          <w:sz w:val="24"/>
        </w:rPr>
      </w:pPr>
      <w:r w:rsidRPr="002B45ED">
        <w:rPr>
          <w:rStyle w:val="read"/>
          <w:rFonts w:ascii="彩虹粗仿宋" w:eastAsia="彩虹粗仿宋" w:hint="eastAsia"/>
          <w:sz w:val="24"/>
        </w:rPr>
        <w:t>（2）由于不可抗力原因，或由于证券交易所、期货交易所、登记结算公司、证券经纪商、期货经纪商、存款银行等机构发送的数据错误等非基金管理人和基金托管人原因，基金管理人和基金托管人虽然已经采取必要、适当、合理的措施进行检查，但未能发现错误或即使发现错误但因前述原因无法及时更正的，由此造成的基金资产估值错误，基金管理人和基金托管人免除赔偿责任。但基金管理人、基金托管人应当积极采取必要的措施减轻或消除由此造成的影响。</w:t>
      </w:r>
    </w:p>
    <w:p w14:paraId="58D5F127" w14:textId="77777777" w:rsidR="003854A5" w:rsidRPr="002B45ED" w:rsidRDefault="00BA571D">
      <w:pPr>
        <w:adjustRightInd w:val="0"/>
        <w:snapToGrid w:val="0"/>
        <w:ind w:firstLineChars="200" w:firstLine="480"/>
        <w:rPr>
          <w:rStyle w:val="read"/>
          <w:rFonts w:ascii="彩虹粗仿宋" w:eastAsia="彩虹粗仿宋"/>
          <w:sz w:val="24"/>
        </w:rPr>
      </w:pPr>
      <w:r w:rsidRPr="002B45ED">
        <w:rPr>
          <w:rStyle w:val="read"/>
          <w:rFonts w:ascii="彩虹粗仿宋" w:eastAsia="彩虹粗仿宋" w:hint="eastAsia"/>
          <w:sz w:val="24"/>
        </w:rPr>
        <w:t>（三）估值错误的处理</w:t>
      </w:r>
    </w:p>
    <w:p w14:paraId="2291581C" w14:textId="77777777" w:rsidR="003854A5" w:rsidRPr="002B45ED" w:rsidRDefault="00BA571D">
      <w:pPr>
        <w:adjustRightInd w:val="0"/>
        <w:snapToGrid w:val="0"/>
        <w:ind w:firstLine="480"/>
        <w:rPr>
          <w:rStyle w:val="read"/>
          <w:rFonts w:ascii="彩虹粗仿宋" w:eastAsia="彩虹粗仿宋"/>
          <w:sz w:val="24"/>
        </w:rPr>
      </w:pPr>
      <w:r w:rsidRPr="002B45ED">
        <w:rPr>
          <w:rStyle w:val="read"/>
          <w:rFonts w:ascii="彩虹粗仿宋" w:eastAsia="彩虹粗仿宋" w:hint="eastAsia"/>
          <w:sz w:val="24"/>
        </w:rPr>
        <w:t>基金管理人和基金托管人将采取必要、适当、合理的措施确保基金资产估值的准确性、及时性。当基金份额净值小数点后4位以内（含第4位）发生估值错误时，视为基金份额净值错误。</w:t>
      </w:r>
    </w:p>
    <w:p w14:paraId="3CEDF613" w14:textId="77777777" w:rsidR="003854A5" w:rsidRPr="002B45ED" w:rsidRDefault="00BA571D">
      <w:pPr>
        <w:adjustRightInd w:val="0"/>
        <w:snapToGrid w:val="0"/>
        <w:ind w:firstLine="480"/>
        <w:rPr>
          <w:rStyle w:val="read"/>
          <w:rFonts w:ascii="彩虹粗仿宋" w:eastAsia="彩虹粗仿宋"/>
          <w:sz w:val="24"/>
        </w:rPr>
      </w:pPr>
      <w:r w:rsidRPr="002B45ED">
        <w:rPr>
          <w:rStyle w:val="read"/>
          <w:rFonts w:ascii="彩虹粗仿宋" w:eastAsia="彩虹粗仿宋" w:hint="eastAsia"/>
          <w:sz w:val="24"/>
        </w:rPr>
        <w:t>1、基金份额净值估值错误处理的方法如下：</w:t>
      </w:r>
    </w:p>
    <w:p w14:paraId="100610D2" w14:textId="77777777" w:rsidR="003854A5" w:rsidRPr="002B45ED" w:rsidRDefault="00BA571D">
      <w:pPr>
        <w:adjustRightInd w:val="0"/>
        <w:snapToGrid w:val="0"/>
        <w:ind w:firstLine="480"/>
        <w:rPr>
          <w:rStyle w:val="read"/>
          <w:rFonts w:ascii="彩虹粗仿宋" w:eastAsia="彩虹粗仿宋"/>
          <w:sz w:val="24"/>
        </w:rPr>
      </w:pPr>
      <w:r w:rsidRPr="002B45ED">
        <w:rPr>
          <w:rStyle w:val="read"/>
          <w:rFonts w:ascii="彩虹粗仿宋" w:eastAsia="彩虹粗仿宋" w:hint="eastAsia"/>
          <w:sz w:val="24"/>
        </w:rPr>
        <w:lastRenderedPageBreak/>
        <w:t>（1）基金份额净值计算出现错误时，基金管理人应当立即予以纠正，通报基金托管人，并采取合理的措施防止损失进一步扩大。</w:t>
      </w:r>
    </w:p>
    <w:p w14:paraId="53BFFA91" w14:textId="77777777" w:rsidR="003854A5" w:rsidRPr="002B45ED" w:rsidRDefault="00BA571D">
      <w:pPr>
        <w:adjustRightInd w:val="0"/>
        <w:snapToGrid w:val="0"/>
        <w:ind w:firstLineChars="200" w:firstLine="480"/>
        <w:rPr>
          <w:rStyle w:val="read"/>
          <w:rFonts w:ascii="彩虹粗仿宋" w:eastAsia="彩虹粗仿宋"/>
          <w:sz w:val="24"/>
        </w:rPr>
      </w:pPr>
      <w:r w:rsidRPr="002B45ED">
        <w:rPr>
          <w:rStyle w:val="read"/>
          <w:rFonts w:ascii="彩虹粗仿宋" w:eastAsia="彩虹粗仿宋" w:hint="eastAsia"/>
          <w:sz w:val="24"/>
        </w:rPr>
        <w:t>（2）当基金份额估值错误偏差达到基金份额净值的0.25%时，基金管理人应当通报基金托管人并报中国证监会备案；错误偏差达到基金份额净值的0.5%时，基金管理人应当公告，并报中国证监会备案。；当发生净值计算错误时，由基金管理人负责处理，由此给基金份额持有人和基金造成损失的，应由基金管理人先行赔付，基金管理人按差错情形，有权向其他当事人追偿。</w:t>
      </w:r>
    </w:p>
    <w:p w14:paraId="06FC61F3" w14:textId="77777777" w:rsidR="003854A5" w:rsidRPr="002B45ED" w:rsidRDefault="00BA571D">
      <w:pPr>
        <w:adjustRightInd w:val="0"/>
        <w:snapToGrid w:val="0"/>
        <w:ind w:firstLineChars="200" w:firstLine="480"/>
        <w:rPr>
          <w:rStyle w:val="read"/>
          <w:rFonts w:ascii="彩虹粗仿宋" w:eastAsia="彩虹粗仿宋"/>
          <w:sz w:val="24"/>
        </w:rPr>
      </w:pPr>
      <w:r w:rsidRPr="002B45ED">
        <w:rPr>
          <w:rStyle w:val="read"/>
          <w:rFonts w:ascii="彩虹粗仿宋" w:eastAsia="彩虹粗仿宋" w:hint="eastAsia"/>
          <w:sz w:val="24"/>
        </w:rPr>
        <w:t>2、当基金份额净值计算差错给基金和基金份额持有人造成损失需要进行赔偿时，基金管理人和基金托管人根据实际情况界定双方承担的责任，经确认后按以下条款进行赔偿：</w:t>
      </w:r>
    </w:p>
    <w:p w14:paraId="1B464F84"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2B45ED">
        <w:rPr>
          <w:rFonts w:ascii="彩虹粗仿宋" w:eastAsia="彩虹粗仿宋" w:hAnsi="宋体" w:cs="Arial" w:hint="eastAsia"/>
          <w:sz w:val="24"/>
        </w:rPr>
        <w:t>损失，由基金管理人负责赔付。</w:t>
      </w:r>
    </w:p>
    <w:p w14:paraId="7365432E"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(2)</w:t>
      </w:r>
      <w:r w:rsidRPr="002B45ED">
        <w:rPr>
          <w:rFonts w:ascii="彩虹粗仿宋" w:eastAsia="彩虹粗仿宋" w:hint="eastAsia"/>
          <w:kern w:val="0"/>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0ECF3FD0"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3FCFCB08"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(4)</w:t>
      </w:r>
      <w:r w:rsidRPr="002B45ED">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14:paraId="21ACBBCA"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3、由于证券交易所及登记结算公司等第三方机构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14:paraId="7AACEB9A" w14:textId="77777777" w:rsidR="003854A5" w:rsidRPr="002B45ED" w:rsidRDefault="00BA571D">
      <w:pPr>
        <w:adjustRightInd w:val="0"/>
        <w:snapToGrid w:val="0"/>
        <w:ind w:firstLine="480"/>
        <w:rPr>
          <w:rStyle w:val="read"/>
          <w:rFonts w:ascii="彩虹粗仿宋" w:eastAsia="彩虹粗仿宋"/>
          <w:sz w:val="24"/>
        </w:rPr>
      </w:pPr>
      <w:r w:rsidRPr="002B45ED">
        <w:rPr>
          <w:rFonts w:ascii="彩虹粗仿宋" w:eastAsia="彩虹粗仿宋" w:hAnsi="宋体" w:cs="Arial" w:hint="eastAsia"/>
          <w:sz w:val="24"/>
        </w:rPr>
        <w:t>4、基金管理人和基金托管人由于各自技术系统设置而产生的净值计算尾差，以基金管理人计算结果为准。</w:t>
      </w:r>
    </w:p>
    <w:p w14:paraId="56D76E20" w14:textId="77777777" w:rsidR="003854A5" w:rsidRPr="002B45ED" w:rsidRDefault="00BA571D">
      <w:pPr>
        <w:adjustRightInd w:val="0"/>
        <w:snapToGrid w:val="0"/>
        <w:ind w:firstLine="480"/>
        <w:rPr>
          <w:rStyle w:val="read"/>
          <w:rFonts w:ascii="彩虹粗仿宋" w:eastAsia="彩虹粗仿宋"/>
          <w:sz w:val="24"/>
        </w:rPr>
      </w:pPr>
      <w:r w:rsidRPr="002B45ED">
        <w:rPr>
          <w:rStyle w:val="read"/>
          <w:rFonts w:ascii="彩虹粗仿宋" w:eastAsia="彩虹粗仿宋" w:hint="eastAsia"/>
          <w:sz w:val="24"/>
        </w:rPr>
        <w:t>5、前述内容如法律法规或监管机关另有规定的，从其规定处理。</w:t>
      </w:r>
      <w:r w:rsidRPr="002B45ED">
        <w:rPr>
          <w:rFonts w:ascii="彩虹粗仿宋" w:eastAsia="彩虹粗仿宋" w:hAnsi="宋体" w:cs="Arial" w:hint="eastAsia"/>
          <w:sz w:val="24"/>
        </w:rPr>
        <w:t>如果行业另有通行做法，双方当事人应本着平等和保护基金份额持有人利益的原则进行协商</w:t>
      </w:r>
      <w:r w:rsidRPr="002B45ED">
        <w:rPr>
          <w:rStyle w:val="read"/>
          <w:rFonts w:ascii="彩虹粗仿宋" w:eastAsia="彩虹粗仿宋" w:hint="eastAsia"/>
          <w:sz w:val="24"/>
        </w:rPr>
        <w:t>。</w:t>
      </w:r>
    </w:p>
    <w:p w14:paraId="21A8B325"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lastRenderedPageBreak/>
        <w:t>（四）暂停估值的情形</w:t>
      </w:r>
    </w:p>
    <w:p w14:paraId="5FED4D09"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1、基金投资所涉及的证券、期货交易市场遇法定节假日或因其他原因暂停营业时；</w:t>
      </w:r>
    </w:p>
    <w:p w14:paraId="2DB12DC2"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2、因不可抗力致使基金管理人、基金托管人无法准确评估基金资产价值时；</w:t>
      </w:r>
    </w:p>
    <w:p w14:paraId="01353D01"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3、当前一估值日基金资产净值50%以上的资产出现无可参考的活跃市场价格且采用估值技术仍导致公允价值存在重大不确定性时，经与基金托管人协商确认后，基金管理人应当暂停估值；</w:t>
      </w:r>
    </w:p>
    <w:p w14:paraId="7271F473"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4、法律法规规定、中国证监会和《基金合同》认定的其他情形。</w:t>
      </w:r>
    </w:p>
    <w:p w14:paraId="18BBDC9D" w14:textId="77777777" w:rsidR="003854A5" w:rsidRPr="002B45ED" w:rsidRDefault="00BA571D">
      <w:pPr>
        <w:adjustRightInd w:val="0"/>
        <w:snapToGrid w:val="0"/>
        <w:ind w:firstLineChars="200" w:firstLine="480"/>
        <w:outlineLvl w:val="0"/>
        <w:rPr>
          <w:rFonts w:ascii="彩虹粗仿宋" w:eastAsia="彩虹粗仿宋" w:hAnsi="宋体" w:cs="Arial" w:hint="eastAsia"/>
          <w:sz w:val="24"/>
        </w:rPr>
      </w:pPr>
      <w:r w:rsidRPr="002B45ED">
        <w:rPr>
          <w:rFonts w:ascii="彩虹粗仿宋" w:eastAsia="彩虹粗仿宋" w:hAnsi="宋体" w:cs="Arial" w:hint="eastAsia"/>
          <w:sz w:val="24"/>
        </w:rPr>
        <w:t>（五）基金会计制度</w:t>
      </w:r>
    </w:p>
    <w:p w14:paraId="7A0B2336"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按国家有关部门规定的会计制度执行。</w:t>
      </w:r>
    </w:p>
    <w:p w14:paraId="1852C6F4" w14:textId="77777777" w:rsidR="003854A5" w:rsidRPr="002B45ED" w:rsidRDefault="00BA571D">
      <w:pPr>
        <w:adjustRightInd w:val="0"/>
        <w:snapToGrid w:val="0"/>
        <w:ind w:firstLineChars="200" w:firstLine="480"/>
        <w:outlineLvl w:val="0"/>
        <w:rPr>
          <w:rFonts w:ascii="彩虹粗仿宋" w:eastAsia="彩虹粗仿宋" w:hAnsi="宋体" w:cs="Arial" w:hint="eastAsia"/>
          <w:sz w:val="24"/>
        </w:rPr>
      </w:pPr>
      <w:r w:rsidRPr="002B45ED">
        <w:rPr>
          <w:rFonts w:ascii="彩虹粗仿宋" w:eastAsia="彩虹粗仿宋" w:hAnsi="宋体" w:cs="Arial" w:hint="eastAsia"/>
          <w:sz w:val="24"/>
        </w:rPr>
        <w:t>（六）基金账册的建立</w:t>
      </w:r>
    </w:p>
    <w:p w14:paraId="3AA74DB1"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净值信息的计算和公告的，以基金管理人的账册为准。</w:t>
      </w:r>
    </w:p>
    <w:p w14:paraId="3F5C4AFB" w14:textId="77777777" w:rsidR="003854A5" w:rsidRPr="002B45ED" w:rsidRDefault="00BA571D">
      <w:pPr>
        <w:adjustRightInd w:val="0"/>
        <w:snapToGrid w:val="0"/>
        <w:ind w:firstLineChars="200" w:firstLine="480"/>
        <w:outlineLvl w:val="0"/>
        <w:rPr>
          <w:rFonts w:ascii="彩虹粗仿宋" w:eastAsia="彩虹粗仿宋" w:hAnsi="宋体" w:cs="Arial" w:hint="eastAsia"/>
          <w:sz w:val="24"/>
        </w:rPr>
      </w:pPr>
      <w:r w:rsidRPr="002B45ED">
        <w:rPr>
          <w:rFonts w:ascii="彩虹粗仿宋" w:eastAsia="彩虹粗仿宋" w:hAnsi="宋体" w:cs="Arial" w:hint="eastAsia"/>
          <w:sz w:val="24"/>
        </w:rPr>
        <w:t>（七）基金财务报表与报告的编制和复核</w:t>
      </w:r>
    </w:p>
    <w:p w14:paraId="52B54431"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1、财务报表的编制</w:t>
      </w:r>
    </w:p>
    <w:p w14:paraId="0F05F0CF"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基金财务报表由基金管理人编制，基金托管人复核。</w:t>
      </w:r>
    </w:p>
    <w:p w14:paraId="71F3E2FA"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2、报表复核</w:t>
      </w:r>
    </w:p>
    <w:p w14:paraId="34579059"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14:paraId="1E49862B"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3、财务报表的编制与复核时间安排</w:t>
      </w:r>
    </w:p>
    <w:p w14:paraId="05ACDF50"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(1)报表的编制</w:t>
      </w:r>
    </w:p>
    <w:p w14:paraId="53FFC2AC"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2个月内完成基金中期报告的编制；在每年结束之日起3个月内完成基金年度报告的编制。基金年度报告的财务会计报告应当经过符合《中华人民共和国证券法》规定的会计师事务所审计。《基金合同》生效不足两个月的，基金管理人可以不编制当期季度报告、中期报告或者年度报告。</w:t>
      </w:r>
    </w:p>
    <w:p w14:paraId="15DC2CAF" w14:textId="77777777" w:rsidR="003854A5" w:rsidRPr="002B45ED" w:rsidRDefault="00BA571D">
      <w:pPr>
        <w:pStyle w:val="a0"/>
        <w:adjustRightInd w:val="0"/>
        <w:snapToGrid w:val="0"/>
        <w:ind w:firstLine="480"/>
        <w:rPr>
          <w:rFonts w:ascii="彩虹粗仿宋" w:eastAsia="彩虹粗仿宋" w:hAnsi="宋体" w:cs="Arial" w:hint="eastAsia"/>
          <w:sz w:val="24"/>
        </w:rPr>
      </w:pPr>
      <w:r w:rsidRPr="002B45ED">
        <w:rPr>
          <w:rFonts w:ascii="彩虹粗仿宋" w:eastAsia="彩虹粗仿宋" w:hAnsi="宋体" w:cs="Arial" w:hint="eastAsia"/>
          <w:sz w:val="24"/>
        </w:rPr>
        <w:t>(2)报表的复核</w:t>
      </w:r>
    </w:p>
    <w:p w14:paraId="3AAAF424" w14:textId="77777777" w:rsidR="003854A5" w:rsidRPr="002B45ED" w:rsidRDefault="00BA571D">
      <w:pPr>
        <w:pStyle w:val="a0"/>
        <w:adjustRightInd w:val="0"/>
        <w:snapToGrid w:val="0"/>
        <w:ind w:firstLine="480"/>
        <w:rPr>
          <w:rFonts w:ascii="彩虹粗仿宋" w:eastAsia="彩虹粗仿宋" w:hAnsi="宋体" w:cs="Arial" w:hint="eastAsia"/>
          <w:sz w:val="24"/>
        </w:rPr>
      </w:pPr>
      <w:r w:rsidRPr="002B45ED">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4B64D641" w14:textId="77777777" w:rsidR="003854A5" w:rsidRPr="002B45ED" w:rsidRDefault="00BA571D">
      <w:pPr>
        <w:pStyle w:val="a0"/>
        <w:adjustRightInd w:val="0"/>
        <w:snapToGrid w:val="0"/>
        <w:ind w:firstLine="480"/>
        <w:rPr>
          <w:rFonts w:ascii="彩虹粗仿宋" w:eastAsia="彩虹粗仿宋" w:hAnsi="宋体" w:cs="Arial" w:hint="eastAsia"/>
          <w:sz w:val="24"/>
        </w:rPr>
      </w:pPr>
      <w:r w:rsidRPr="002B45ED">
        <w:rPr>
          <w:rFonts w:ascii="彩虹粗仿宋" w:eastAsia="彩虹粗仿宋" w:hAnsi="宋体" w:cs="Arial" w:hint="eastAsia"/>
          <w:sz w:val="24"/>
        </w:rPr>
        <w:lastRenderedPageBreak/>
        <w:t>基金管理人应留足充分的时间，便于基金托管人复核相关报表及报告。如果基金管理人与基金托管人不能于应当发布公告之日之前就相关报表达成一致，基金管理人按照其编制的报表对外发布公告，基金托管人有权就相关情况报中国证监会备案。</w:t>
      </w:r>
    </w:p>
    <w:p w14:paraId="767C58E5" w14:textId="77777777" w:rsidR="003854A5" w:rsidRPr="002B45ED" w:rsidRDefault="00BA571D">
      <w:pPr>
        <w:pStyle w:val="a0"/>
        <w:adjustRightInd w:val="0"/>
        <w:snapToGrid w:val="0"/>
        <w:ind w:firstLine="480"/>
        <w:rPr>
          <w:rFonts w:ascii="彩虹粗仿宋" w:eastAsia="彩虹粗仿宋" w:hAnsi="宋体" w:cs="Arial" w:hint="eastAsia"/>
          <w:sz w:val="24"/>
        </w:rPr>
      </w:pPr>
      <w:r w:rsidRPr="002B45ED">
        <w:rPr>
          <w:rFonts w:ascii="彩虹粗仿宋" w:eastAsia="彩虹粗仿宋" w:hAnsi="宋体" w:cs="Arial" w:hint="eastAsia"/>
          <w:sz w:val="24"/>
        </w:rPr>
        <w:t>（八）基金管理人应在编制季度报告、中期报告或者年度报告之前及时向基金托管人提供基金业绩比较基准的基础数据和编制结果。</w:t>
      </w:r>
      <w:bookmarkEnd w:id="100"/>
      <w:bookmarkEnd w:id="101"/>
    </w:p>
    <w:p w14:paraId="1B6B4EDE" w14:textId="77777777" w:rsidR="003854A5" w:rsidRPr="002B45ED" w:rsidRDefault="003854A5">
      <w:pPr>
        <w:pStyle w:val="a0"/>
        <w:adjustRightInd w:val="0"/>
        <w:snapToGrid w:val="0"/>
        <w:ind w:firstLineChars="0" w:firstLine="0"/>
        <w:rPr>
          <w:rFonts w:ascii="彩虹粗仿宋" w:eastAsia="彩虹粗仿宋" w:hAnsi="宋体" w:cs="Arial" w:hint="eastAsia"/>
          <w:sz w:val="24"/>
        </w:rPr>
      </w:pPr>
    </w:p>
    <w:p w14:paraId="7EBD4FEB" w14:textId="77777777" w:rsidR="003854A5" w:rsidRPr="002B45ED" w:rsidRDefault="00BA571D">
      <w:pPr>
        <w:pStyle w:val="2"/>
        <w:jc w:val="center"/>
        <w:rPr>
          <w:rFonts w:ascii="彩虹粗仿宋" w:eastAsia="彩虹粗仿宋"/>
          <w:sz w:val="30"/>
        </w:rPr>
      </w:pPr>
      <w:bookmarkStart w:id="102" w:name="_Toc124325893"/>
      <w:r w:rsidRPr="002B45ED">
        <w:rPr>
          <w:rFonts w:ascii="彩虹粗仿宋" w:eastAsia="彩虹粗仿宋" w:hint="eastAsia"/>
          <w:sz w:val="30"/>
        </w:rPr>
        <w:t>九、基金收益分配</w:t>
      </w:r>
      <w:bookmarkEnd w:id="102"/>
    </w:p>
    <w:p w14:paraId="3FAFF032" w14:textId="77777777" w:rsidR="003854A5" w:rsidRPr="002B45ED" w:rsidRDefault="00BA571D">
      <w:pPr>
        <w:adjustRightInd w:val="0"/>
        <w:snapToGrid w:val="0"/>
        <w:ind w:firstLineChars="200" w:firstLine="480"/>
        <w:outlineLvl w:val="0"/>
        <w:rPr>
          <w:rFonts w:ascii="彩虹粗仿宋" w:eastAsia="彩虹粗仿宋" w:hAnsi="宋体" w:cs="Arial" w:hint="eastAsia"/>
          <w:sz w:val="24"/>
        </w:rPr>
      </w:pPr>
      <w:r w:rsidRPr="002B45ED">
        <w:rPr>
          <w:rFonts w:ascii="彩虹粗仿宋" w:eastAsia="彩虹粗仿宋" w:hAnsi="宋体" w:cs="Arial" w:hint="eastAsia"/>
          <w:sz w:val="24"/>
        </w:rPr>
        <w:t>（一）基金收益分配的原则</w:t>
      </w:r>
    </w:p>
    <w:p w14:paraId="5B9E7186" w14:textId="77777777" w:rsidR="003854A5" w:rsidRPr="002B45ED" w:rsidRDefault="00BA571D">
      <w:pPr>
        <w:pStyle w:val="a0"/>
        <w:adjustRightInd w:val="0"/>
        <w:snapToGrid w:val="0"/>
        <w:ind w:firstLine="480"/>
        <w:rPr>
          <w:rFonts w:ascii="彩虹粗仿宋" w:eastAsia="彩虹粗仿宋" w:hAnsi="宋体" w:cs="Arial" w:hint="eastAsia"/>
          <w:sz w:val="24"/>
        </w:rPr>
      </w:pPr>
      <w:r w:rsidRPr="002B45ED">
        <w:rPr>
          <w:rFonts w:ascii="彩虹粗仿宋" w:eastAsia="彩虹粗仿宋" w:hAnsi="宋体" w:cs="Arial" w:hint="eastAsia"/>
          <w:sz w:val="24"/>
        </w:rPr>
        <w:t>基金收益分配应遵循下列原则：</w:t>
      </w:r>
    </w:p>
    <w:p w14:paraId="687606D5" w14:textId="77777777" w:rsidR="003854A5" w:rsidRPr="002B45ED" w:rsidRDefault="00BA571D">
      <w:pPr>
        <w:pStyle w:val="a0"/>
        <w:adjustRightInd w:val="0"/>
        <w:snapToGrid w:val="0"/>
        <w:ind w:firstLine="480"/>
        <w:rPr>
          <w:rFonts w:ascii="彩虹粗仿宋" w:eastAsia="彩虹粗仿宋" w:hAnsi="宋体" w:cs="Arial" w:hint="eastAsia"/>
          <w:sz w:val="24"/>
        </w:rPr>
      </w:pPr>
      <w:r w:rsidRPr="002B45ED">
        <w:rPr>
          <w:rFonts w:ascii="彩虹粗仿宋" w:eastAsia="彩虹粗仿宋" w:hAnsi="宋体" w:cs="Arial" w:hint="eastAsia"/>
          <w:sz w:val="24"/>
        </w:rPr>
        <w:t xml:space="preserve">1、《基金合同》生效不满3个月可不进行收益分配； </w:t>
      </w:r>
    </w:p>
    <w:p w14:paraId="12F0FB77" w14:textId="77777777" w:rsidR="003854A5" w:rsidRPr="002B45ED" w:rsidRDefault="00BA571D">
      <w:pPr>
        <w:pStyle w:val="a0"/>
        <w:adjustRightInd w:val="0"/>
        <w:snapToGrid w:val="0"/>
        <w:ind w:firstLine="480"/>
        <w:rPr>
          <w:rFonts w:ascii="彩虹粗仿宋" w:eastAsia="彩虹粗仿宋" w:hAnsi="宋体" w:cs="Arial" w:hint="eastAsia"/>
          <w:sz w:val="24"/>
        </w:rPr>
      </w:pPr>
      <w:r w:rsidRPr="002B45ED">
        <w:rPr>
          <w:rFonts w:ascii="彩虹粗仿宋" w:eastAsia="彩虹粗仿宋" w:hAnsi="宋体" w:cs="Arial" w:hint="eastAsia"/>
          <w:sz w:val="24"/>
        </w:rPr>
        <w:t>2、本基金收益分配采取现金分红方式；</w:t>
      </w:r>
    </w:p>
    <w:p w14:paraId="41EBAECA" w14:textId="77777777" w:rsidR="003854A5" w:rsidRPr="002B45ED" w:rsidRDefault="00BA571D">
      <w:pPr>
        <w:pStyle w:val="a0"/>
        <w:adjustRightInd w:val="0"/>
        <w:snapToGrid w:val="0"/>
        <w:ind w:firstLine="480"/>
        <w:rPr>
          <w:rFonts w:ascii="彩虹粗仿宋" w:eastAsia="彩虹粗仿宋" w:hAnsi="宋体" w:cs="Arial" w:hint="eastAsia"/>
          <w:sz w:val="24"/>
        </w:rPr>
      </w:pPr>
      <w:r w:rsidRPr="002B45ED">
        <w:rPr>
          <w:rFonts w:ascii="彩虹粗仿宋" w:eastAsia="彩虹粗仿宋" w:hAnsi="宋体" w:cs="Arial" w:hint="eastAsia"/>
          <w:sz w:val="24"/>
        </w:rPr>
        <w:t>3、每一基金份额享有同等分配权；</w:t>
      </w:r>
    </w:p>
    <w:p w14:paraId="099D5BD2" w14:textId="77777777" w:rsidR="003854A5" w:rsidRPr="002B45ED" w:rsidRDefault="00BA571D">
      <w:pPr>
        <w:pStyle w:val="a0"/>
        <w:adjustRightInd w:val="0"/>
        <w:snapToGrid w:val="0"/>
        <w:ind w:firstLine="480"/>
        <w:rPr>
          <w:rFonts w:ascii="彩虹粗仿宋" w:eastAsia="彩虹粗仿宋" w:hAnsi="宋体" w:cs="Arial" w:hint="eastAsia"/>
          <w:sz w:val="24"/>
        </w:rPr>
      </w:pPr>
      <w:r w:rsidRPr="002B45ED">
        <w:rPr>
          <w:rFonts w:ascii="彩虹粗仿宋" w:eastAsia="彩虹粗仿宋" w:hAnsi="宋体" w:cs="Arial" w:hint="eastAsia"/>
          <w:sz w:val="24"/>
        </w:rPr>
        <w:t>4、本基金以使收益分配后基金累计报酬率尽可能贴近标的指数同期累计报酬率为原则进行收益分配。基于本基金的性质和特点，本基金收益分配不须以弥补浮动亏损为前提，收益分配后有可能使除息后的基金份额净值低于面值；</w:t>
      </w:r>
    </w:p>
    <w:p w14:paraId="74D831FF" w14:textId="77777777" w:rsidR="003854A5" w:rsidRPr="002B45ED" w:rsidRDefault="00BA571D">
      <w:pPr>
        <w:pStyle w:val="a0"/>
        <w:adjustRightInd w:val="0"/>
        <w:snapToGrid w:val="0"/>
        <w:ind w:firstLine="480"/>
        <w:rPr>
          <w:rFonts w:ascii="彩虹粗仿宋" w:eastAsia="彩虹粗仿宋" w:hAnsi="宋体" w:cs="Arial" w:hint="eastAsia"/>
          <w:sz w:val="24"/>
        </w:rPr>
      </w:pPr>
      <w:r w:rsidRPr="002B45ED">
        <w:rPr>
          <w:rFonts w:ascii="彩虹粗仿宋" w:eastAsia="彩虹粗仿宋" w:hAnsi="宋体" w:cs="Arial" w:hint="eastAsia"/>
          <w:sz w:val="24"/>
        </w:rPr>
        <w:t>5、基金管理人每月可对基金累计报酬率和标的指数同期累计报酬率进行评估，基金收益评价日核定的基金累计报酬率超过标的指数同期累计报酬率时，可进行收益分配；</w:t>
      </w:r>
    </w:p>
    <w:p w14:paraId="2502F202" w14:textId="77777777" w:rsidR="003854A5" w:rsidRPr="002B45ED" w:rsidRDefault="00BA571D">
      <w:pPr>
        <w:pStyle w:val="a0"/>
        <w:adjustRightInd w:val="0"/>
        <w:snapToGrid w:val="0"/>
        <w:ind w:firstLine="480"/>
        <w:rPr>
          <w:rFonts w:ascii="彩虹粗仿宋" w:eastAsia="彩虹粗仿宋" w:hAnsi="宋体" w:cs="Arial" w:hint="eastAsia"/>
          <w:sz w:val="24"/>
        </w:rPr>
      </w:pPr>
      <w:r w:rsidRPr="002B45ED">
        <w:rPr>
          <w:rFonts w:ascii="彩虹粗仿宋" w:eastAsia="彩虹粗仿宋" w:hAnsi="宋体" w:cs="Arial" w:hint="eastAsia"/>
          <w:sz w:val="24"/>
        </w:rPr>
        <w:t>6、法律法规或监管机关另有规定的，从其规定。</w:t>
      </w:r>
    </w:p>
    <w:p w14:paraId="7D0AFFA1" w14:textId="77777777" w:rsidR="003854A5" w:rsidRPr="002B45ED" w:rsidRDefault="00BA571D">
      <w:pPr>
        <w:pStyle w:val="a0"/>
        <w:adjustRightInd w:val="0"/>
        <w:snapToGrid w:val="0"/>
        <w:ind w:firstLine="480"/>
        <w:rPr>
          <w:rFonts w:ascii="彩虹粗仿宋" w:eastAsia="彩虹粗仿宋" w:hAnsi="宋体" w:cs="Arial" w:hint="eastAsia"/>
          <w:sz w:val="24"/>
        </w:rPr>
      </w:pPr>
      <w:r w:rsidRPr="002B45ED">
        <w:rPr>
          <w:rFonts w:ascii="彩虹粗仿宋" w:eastAsia="彩虹粗仿宋" w:hAnsi="宋体" w:cs="Arial" w:hint="eastAsia"/>
          <w:sz w:val="24"/>
        </w:rPr>
        <w:t>在对基金份额持有人利益无实质不利影响的情况下，基金管理人在与基金托管人协商一致后，经履行适当程序，可在不违反法律法规规定的前提下酌情调整以上基金收益分配原则，但应于变更实施日前在规定媒介公告。</w:t>
      </w:r>
    </w:p>
    <w:p w14:paraId="29FDB994" w14:textId="77777777" w:rsidR="003854A5" w:rsidRPr="002B45ED" w:rsidRDefault="00BA571D">
      <w:pPr>
        <w:pStyle w:val="a0"/>
        <w:adjustRightInd w:val="0"/>
        <w:snapToGrid w:val="0"/>
        <w:ind w:firstLine="480"/>
        <w:rPr>
          <w:rFonts w:ascii="彩虹粗仿宋" w:eastAsia="彩虹粗仿宋" w:hAnsi="宋体" w:cs="Arial" w:hint="eastAsia"/>
          <w:sz w:val="24"/>
        </w:rPr>
      </w:pPr>
      <w:r w:rsidRPr="002B45ED">
        <w:rPr>
          <w:rFonts w:ascii="彩虹粗仿宋" w:eastAsia="彩虹粗仿宋" w:hAnsi="宋体" w:cs="Arial" w:hint="eastAsia"/>
          <w:sz w:val="24"/>
        </w:rPr>
        <w:t>（二）收益分配方案</w:t>
      </w:r>
    </w:p>
    <w:p w14:paraId="05C5206F" w14:textId="77777777" w:rsidR="003854A5" w:rsidRPr="002B45ED" w:rsidRDefault="00BA571D">
      <w:pPr>
        <w:pStyle w:val="a0"/>
        <w:adjustRightInd w:val="0"/>
        <w:snapToGrid w:val="0"/>
        <w:ind w:firstLine="480"/>
        <w:rPr>
          <w:rFonts w:ascii="彩虹粗仿宋" w:eastAsia="彩虹粗仿宋" w:hAnsi="宋体" w:cs="Arial" w:hint="eastAsia"/>
          <w:sz w:val="24"/>
        </w:rPr>
      </w:pPr>
      <w:r w:rsidRPr="002B45ED">
        <w:rPr>
          <w:rFonts w:ascii="彩虹粗仿宋" w:eastAsia="彩虹粗仿宋" w:hAnsi="宋体" w:cs="Arial" w:hint="eastAsia"/>
          <w:sz w:val="24"/>
        </w:rPr>
        <w:t>基金收益分配方案中应载明基金收益分配对象、分配时间、分配数额及比例、分配方式等内容。</w:t>
      </w:r>
    </w:p>
    <w:p w14:paraId="767A089B" w14:textId="77777777" w:rsidR="003854A5" w:rsidRPr="002B45ED" w:rsidRDefault="00BA571D">
      <w:pPr>
        <w:pStyle w:val="a0"/>
        <w:adjustRightInd w:val="0"/>
        <w:snapToGrid w:val="0"/>
        <w:ind w:firstLine="480"/>
        <w:rPr>
          <w:rFonts w:ascii="彩虹粗仿宋" w:eastAsia="彩虹粗仿宋" w:hAnsi="宋体" w:cs="Arial" w:hint="eastAsia"/>
          <w:sz w:val="24"/>
        </w:rPr>
      </w:pPr>
      <w:r w:rsidRPr="002B45ED">
        <w:rPr>
          <w:rFonts w:ascii="彩虹粗仿宋" w:eastAsia="彩虹粗仿宋" w:hAnsi="宋体" w:cs="Arial" w:hint="eastAsia"/>
          <w:sz w:val="24"/>
        </w:rPr>
        <w:t>（三）收益分配方案的确定、公告与实施</w:t>
      </w:r>
    </w:p>
    <w:p w14:paraId="42A90AAF" w14:textId="77777777" w:rsidR="003854A5" w:rsidRPr="002B45ED" w:rsidRDefault="00BA571D">
      <w:pPr>
        <w:pStyle w:val="a0"/>
        <w:adjustRightInd w:val="0"/>
        <w:snapToGrid w:val="0"/>
        <w:ind w:firstLine="480"/>
        <w:rPr>
          <w:rFonts w:ascii="彩虹粗仿宋" w:eastAsia="彩虹粗仿宋" w:hAnsi="宋体" w:cs="Arial" w:hint="eastAsia"/>
          <w:sz w:val="24"/>
        </w:rPr>
      </w:pPr>
      <w:r w:rsidRPr="002B45ED">
        <w:rPr>
          <w:rFonts w:ascii="彩虹粗仿宋" w:eastAsia="彩虹粗仿宋" w:hAnsi="宋体" w:cs="Arial" w:hint="eastAsia"/>
          <w:sz w:val="24"/>
        </w:rPr>
        <w:t>本基金收益分配方案由基金管理人拟定，并由基金托管人复核，依照《信息披露办法》的有关规定在规定媒介公告。</w:t>
      </w:r>
    </w:p>
    <w:p w14:paraId="6A0BB676" w14:textId="77777777" w:rsidR="003854A5" w:rsidRPr="002B45ED" w:rsidRDefault="00BA571D">
      <w:pPr>
        <w:pStyle w:val="a0"/>
        <w:adjustRightInd w:val="0"/>
        <w:snapToGrid w:val="0"/>
        <w:ind w:firstLine="480"/>
        <w:rPr>
          <w:rFonts w:ascii="彩虹粗仿宋" w:eastAsia="彩虹粗仿宋" w:hAnsi="宋体" w:cs="Arial" w:hint="eastAsia"/>
          <w:sz w:val="24"/>
        </w:rPr>
      </w:pPr>
      <w:r w:rsidRPr="002B45ED">
        <w:rPr>
          <w:rFonts w:ascii="彩虹粗仿宋" w:eastAsia="彩虹粗仿宋" w:hAnsi="宋体" w:cs="Arial" w:hint="eastAsia"/>
          <w:sz w:val="24"/>
        </w:rPr>
        <w:t>（四）基金收益分配中发生的费用</w:t>
      </w:r>
    </w:p>
    <w:p w14:paraId="5E63B35E"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基金收益分配时所发生的银行转账或其他手续费用由投资者自行承担。</w:t>
      </w:r>
    </w:p>
    <w:p w14:paraId="31E50992" w14:textId="77777777" w:rsidR="003854A5" w:rsidRPr="002B45ED" w:rsidRDefault="00BA571D">
      <w:pPr>
        <w:pStyle w:val="2"/>
        <w:jc w:val="center"/>
        <w:rPr>
          <w:rFonts w:ascii="彩虹粗仿宋" w:eastAsia="彩虹粗仿宋"/>
          <w:sz w:val="30"/>
        </w:rPr>
      </w:pPr>
      <w:bookmarkStart w:id="103" w:name="_Toc124325894"/>
      <w:r w:rsidRPr="002B45ED">
        <w:rPr>
          <w:rFonts w:ascii="彩虹粗仿宋" w:eastAsia="彩虹粗仿宋" w:hint="eastAsia"/>
          <w:sz w:val="30"/>
        </w:rPr>
        <w:lastRenderedPageBreak/>
        <w:t>十、基金信息披露</w:t>
      </w:r>
      <w:bookmarkEnd w:id="103"/>
    </w:p>
    <w:p w14:paraId="3AACF983" w14:textId="77777777" w:rsidR="003854A5" w:rsidRPr="002B45ED" w:rsidRDefault="00BA571D">
      <w:pPr>
        <w:adjustRightInd w:val="0"/>
        <w:snapToGrid w:val="0"/>
        <w:ind w:firstLineChars="200" w:firstLine="480"/>
        <w:outlineLvl w:val="0"/>
        <w:rPr>
          <w:rFonts w:ascii="彩虹粗仿宋" w:eastAsia="彩虹粗仿宋" w:hAnsi="宋体" w:cs="Arial" w:hint="eastAsia"/>
          <w:sz w:val="24"/>
        </w:rPr>
      </w:pPr>
      <w:r w:rsidRPr="002B45ED">
        <w:rPr>
          <w:rFonts w:ascii="彩虹粗仿宋" w:eastAsia="彩虹粗仿宋" w:hAnsi="宋体" w:cs="Arial" w:hint="eastAsia"/>
          <w:sz w:val="24"/>
        </w:rPr>
        <w:t>（一）保密义务</w:t>
      </w:r>
    </w:p>
    <w:p w14:paraId="18ECD768"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511068D4"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1、非因基金管理人和基金托管人的原因导致保密信息被披露、泄露或公开；</w:t>
      </w:r>
    </w:p>
    <w:p w14:paraId="7D9261C2"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14:paraId="73BD3A06" w14:textId="77777777" w:rsidR="003854A5" w:rsidRPr="002B45ED" w:rsidRDefault="00BA571D">
      <w:pPr>
        <w:adjustRightInd w:val="0"/>
        <w:snapToGrid w:val="0"/>
        <w:ind w:firstLineChars="200" w:firstLine="480"/>
        <w:outlineLvl w:val="0"/>
        <w:rPr>
          <w:rFonts w:ascii="彩虹粗仿宋" w:eastAsia="彩虹粗仿宋" w:hAnsi="宋体" w:cs="Arial" w:hint="eastAsia"/>
          <w:sz w:val="24"/>
        </w:rPr>
      </w:pPr>
      <w:r w:rsidRPr="002B45ED">
        <w:rPr>
          <w:rFonts w:ascii="彩虹粗仿宋" w:eastAsia="彩虹粗仿宋" w:hAnsi="宋体" w:cs="Arial" w:hint="eastAsia"/>
          <w:sz w:val="24"/>
        </w:rPr>
        <w:t>3</w:t>
      </w:r>
      <w:r w:rsidRPr="002B45ED">
        <w:rPr>
          <w:rFonts w:ascii="彩虹粗仿宋" w:eastAsia="彩虹粗仿宋" w:hAnsi="宋体" w:cs="Arial"/>
          <w:sz w:val="24"/>
        </w:rPr>
        <w:t>、</w:t>
      </w:r>
      <w:r w:rsidRPr="002B45ED">
        <w:rPr>
          <w:rFonts w:ascii="彩虹粗仿宋" w:eastAsia="彩虹粗仿宋" w:hAnsi="宋体" w:cs="Arial" w:hint="eastAsia"/>
          <w:sz w:val="24"/>
        </w:rPr>
        <w:t>因审计、法律等专业服务向外部专业顾问提供信息。</w:t>
      </w:r>
    </w:p>
    <w:p w14:paraId="3D67DD69" w14:textId="77777777" w:rsidR="003854A5" w:rsidRPr="002B45ED" w:rsidRDefault="00BA571D">
      <w:pPr>
        <w:adjustRightInd w:val="0"/>
        <w:snapToGrid w:val="0"/>
        <w:ind w:firstLineChars="200" w:firstLine="480"/>
        <w:outlineLvl w:val="0"/>
        <w:rPr>
          <w:rFonts w:ascii="彩虹粗仿宋" w:eastAsia="彩虹粗仿宋" w:hAnsi="宋体" w:cs="Arial" w:hint="eastAsia"/>
          <w:sz w:val="24"/>
        </w:rPr>
      </w:pPr>
      <w:r w:rsidRPr="002B45ED">
        <w:rPr>
          <w:rFonts w:ascii="彩虹粗仿宋" w:eastAsia="彩虹粗仿宋" w:hAnsi="宋体" w:cs="Arial" w:hint="eastAsia"/>
          <w:sz w:val="24"/>
        </w:rPr>
        <w:t>（二）信息披露的内容</w:t>
      </w:r>
    </w:p>
    <w:p w14:paraId="54A5C7E8"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基金的信息披露内容主要包括基金招募说明书、基金产品资料概要、《基金合同》、基金托管协议、基金份额发售公告、《基金合同》生效公告、基金份额折算日公告、基金份额折算结果公告、基金份额开始申购赎回公告、基金份额上市交易公告书、基金净值信息、申购赎回清单、基金定期报告、包括基金年度报告、基金中期报告和基金季度报告（含资产组合季度报告）、临时报告、澄清公告、基金份额持有人大会决议、投资资产支持证券的信息披露、参与股指期货交易的信息披露、投资股票期权的信息披露、参与融资及转融通证券出借业务的信息披露、投资流通受限证券的信息披露、清算报告、中国证监会规定的其他信息。基金年度报告中的财务会计报告需经符合《中华人民共和国证券法》规定的会计师事务所审计后，方可披露。</w:t>
      </w:r>
    </w:p>
    <w:p w14:paraId="76F2E30C" w14:textId="77777777" w:rsidR="003854A5" w:rsidRPr="002B45ED" w:rsidRDefault="00BA571D">
      <w:pPr>
        <w:adjustRightInd w:val="0"/>
        <w:snapToGrid w:val="0"/>
        <w:ind w:firstLineChars="200" w:firstLine="480"/>
        <w:outlineLvl w:val="0"/>
        <w:rPr>
          <w:rFonts w:ascii="彩虹粗仿宋" w:eastAsia="彩虹粗仿宋" w:hAnsi="宋体" w:cs="Arial" w:hint="eastAsia"/>
          <w:sz w:val="24"/>
        </w:rPr>
      </w:pPr>
      <w:r w:rsidRPr="002B45ED">
        <w:rPr>
          <w:rFonts w:ascii="彩虹粗仿宋" w:eastAsia="彩虹粗仿宋" w:hAnsi="宋体" w:cs="Arial" w:hint="eastAsia"/>
          <w:sz w:val="24"/>
        </w:rPr>
        <w:t>（三）基金托管人和基金管理人在信息披露中的职责和信息披露程序</w:t>
      </w:r>
    </w:p>
    <w:p w14:paraId="5EFD4668"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1、职责</w:t>
      </w:r>
    </w:p>
    <w:p w14:paraId="3582F825" w14:textId="77777777" w:rsidR="003854A5" w:rsidRPr="002B45ED" w:rsidRDefault="00BA571D">
      <w:pPr>
        <w:adjustRightInd w:val="0"/>
        <w:snapToGrid w:val="0"/>
        <w:ind w:firstLineChars="200" w:firstLine="480"/>
        <w:outlineLvl w:val="0"/>
        <w:rPr>
          <w:rFonts w:ascii="彩虹粗仿宋" w:eastAsia="彩虹粗仿宋" w:hAnsi="宋体" w:cs="Arial" w:hint="eastAsia"/>
          <w:sz w:val="24"/>
        </w:rPr>
      </w:pPr>
      <w:r w:rsidRPr="002B45ED">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基金管理人在信息披露时，应说明基金托管人所复核的数据和信息。 对于基金托管人复核结果与基金管理人无法达成一致的，基金管理人应按照有关法律法规进行信息披露。</w:t>
      </w:r>
    </w:p>
    <w:p w14:paraId="69325F02"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对于不需要基金托管人复核的信息，基金管理人在公告前应告知基金托管人。</w:t>
      </w:r>
    </w:p>
    <w:p w14:paraId="4C73AF8F"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lastRenderedPageBreak/>
        <w:t>基金管理人和基金托管人应积极配合、互相监督，保证其履行按照法定方式和限时披露的义务。</w:t>
      </w:r>
    </w:p>
    <w:p w14:paraId="0D22E701"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基金管理人应当在中国证监会规定的时间内，将应予披露的基金信息通过规定媒介披露。根据法律法规应由基金托管人公开披露的信息，基金托管人将通过规定媒介或基金托管人的互联网网站公开披露。</w:t>
      </w:r>
    </w:p>
    <w:p w14:paraId="0F04D3FA"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当出现下述情况时，基金管理人和基金托管人可暂停或延迟披露基金相关信息：</w:t>
      </w:r>
    </w:p>
    <w:p w14:paraId="4744E3A7"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(1)不可抗力；</w:t>
      </w:r>
    </w:p>
    <w:p w14:paraId="38DE6299"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(2)发生暂停估值的情形；</w:t>
      </w:r>
    </w:p>
    <w:p w14:paraId="467954C2"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w:t>
      </w:r>
      <w:r w:rsidRPr="002B45ED">
        <w:rPr>
          <w:rFonts w:ascii="彩虹粗仿宋" w:eastAsia="彩虹粗仿宋" w:hAnsi="宋体" w:cs="Arial"/>
          <w:sz w:val="24"/>
        </w:rPr>
        <w:t>3</w:t>
      </w:r>
      <w:r w:rsidRPr="002B45ED">
        <w:rPr>
          <w:rFonts w:ascii="彩虹粗仿宋" w:eastAsia="彩虹粗仿宋" w:hAnsi="宋体" w:cs="Arial" w:hint="eastAsia"/>
          <w:sz w:val="24"/>
        </w:rPr>
        <w:t>)法律法规规定、中国证监会或《基金合同》认定的其他情形。</w:t>
      </w:r>
    </w:p>
    <w:p w14:paraId="37B573C3"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2、程序</w:t>
      </w:r>
    </w:p>
    <w:p w14:paraId="4726DF26"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14:paraId="394B9071"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3、信息文本的存放</w:t>
      </w:r>
    </w:p>
    <w:p w14:paraId="22F11E83"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依法必须披露的信息发布后，基金管理人、基金托管人应当按照相关法律法规规定将信息置备于公司住所、基金上市交易的证券交易所，供社会公众查阅、复制。</w:t>
      </w:r>
    </w:p>
    <w:p w14:paraId="172C4ACE"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（四）法律法规或监管部门对适用于本基金的信息披露另有规定的，从其规定。如规定发生变化的，从其最新规定。</w:t>
      </w:r>
    </w:p>
    <w:p w14:paraId="193E71B1" w14:textId="77777777" w:rsidR="003854A5" w:rsidRPr="002B45ED" w:rsidRDefault="003854A5">
      <w:pPr>
        <w:pStyle w:val="a0"/>
        <w:ind w:firstLineChars="0" w:firstLine="0"/>
        <w:rPr>
          <w:rFonts w:ascii="彩虹粗仿宋" w:eastAsia="彩虹粗仿宋" w:hAnsi="宋体" w:cs="Arial" w:hint="eastAsia"/>
          <w:sz w:val="24"/>
        </w:rPr>
      </w:pPr>
    </w:p>
    <w:p w14:paraId="0B9C5744" w14:textId="77777777" w:rsidR="003854A5" w:rsidRPr="002B45ED" w:rsidRDefault="00BA571D">
      <w:pPr>
        <w:pStyle w:val="2"/>
        <w:jc w:val="center"/>
        <w:rPr>
          <w:rFonts w:ascii="彩虹粗仿宋" w:eastAsia="彩虹粗仿宋"/>
          <w:sz w:val="30"/>
        </w:rPr>
      </w:pPr>
      <w:bookmarkStart w:id="104" w:name="_Toc124325895"/>
      <w:r w:rsidRPr="002B45ED">
        <w:rPr>
          <w:rFonts w:ascii="彩虹粗仿宋" w:eastAsia="彩虹粗仿宋" w:hint="eastAsia"/>
          <w:sz w:val="30"/>
        </w:rPr>
        <w:t>十一、基金费用</w:t>
      </w:r>
      <w:bookmarkEnd w:id="104"/>
    </w:p>
    <w:p w14:paraId="07CC7584"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（一）基金管理费的计提比例和计提方法</w:t>
      </w:r>
    </w:p>
    <w:p w14:paraId="49C50A11"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本基金的管理费按前一日基金资产净值的0</w:t>
      </w:r>
      <w:r w:rsidRPr="002B45ED">
        <w:rPr>
          <w:rFonts w:ascii="彩虹粗仿宋" w:eastAsia="彩虹粗仿宋" w:hAnsi="宋体" w:cs="Arial"/>
          <w:sz w:val="24"/>
        </w:rPr>
        <w:t>.15</w:t>
      </w:r>
      <w:r w:rsidRPr="002B45ED">
        <w:rPr>
          <w:rFonts w:ascii="彩虹粗仿宋" w:eastAsia="彩虹粗仿宋" w:hAnsi="宋体" w:cs="Arial" w:hint="eastAsia"/>
          <w:sz w:val="24"/>
        </w:rPr>
        <w:t>%年费率计提。管理费的计算方法如下：</w:t>
      </w:r>
    </w:p>
    <w:p w14:paraId="27200219"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H＝E×0</w:t>
      </w:r>
      <w:r w:rsidRPr="002B45ED">
        <w:rPr>
          <w:rFonts w:ascii="彩虹粗仿宋" w:eastAsia="彩虹粗仿宋" w:hAnsi="宋体" w:cs="Arial"/>
          <w:sz w:val="24"/>
        </w:rPr>
        <w:t>.15</w:t>
      </w:r>
      <w:r w:rsidRPr="002B45ED">
        <w:rPr>
          <w:rFonts w:ascii="彩虹粗仿宋" w:eastAsia="彩虹粗仿宋" w:hAnsi="宋体" w:cs="Arial" w:hint="eastAsia"/>
          <w:sz w:val="24"/>
        </w:rPr>
        <w:t>%÷当年天数</w:t>
      </w:r>
    </w:p>
    <w:p w14:paraId="11FD3D58"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H为每日应计提的基金管理费</w:t>
      </w:r>
    </w:p>
    <w:p w14:paraId="3B271EA7"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E为前一日的基金资产净值</w:t>
      </w:r>
    </w:p>
    <w:p w14:paraId="66CFC3A8"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（二）基金托管费的计提比例和计提方法</w:t>
      </w:r>
    </w:p>
    <w:p w14:paraId="4B91FFD0"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本基金的托管费按前一日基金资产净值的0</w:t>
      </w:r>
      <w:r w:rsidRPr="002B45ED">
        <w:rPr>
          <w:rFonts w:ascii="彩虹粗仿宋" w:eastAsia="彩虹粗仿宋" w:hAnsi="宋体" w:cs="Arial"/>
          <w:sz w:val="24"/>
        </w:rPr>
        <w:t>.05</w:t>
      </w:r>
      <w:r w:rsidRPr="002B45ED">
        <w:rPr>
          <w:rFonts w:ascii="彩虹粗仿宋" w:eastAsia="彩虹粗仿宋" w:hAnsi="宋体" w:cs="Arial" w:hint="eastAsia"/>
          <w:sz w:val="24"/>
        </w:rPr>
        <w:t>%年费率计提。托管费的计算方法如下：</w:t>
      </w:r>
    </w:p>
    <w:p w14:paraId="3B0FAB19"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lastRenderedPageBreak/>
        <w:t>H＝E×0</w:t>
      </w:r>
      <w:r w:rsidRPr="002B45ED">
        <w:rPr>
          <w:rFonts w:ascii="彩虹粗仿宋" w:eastAsia="彩虹粗仿宋" w:hAnsi="宋体" w:cs="Arial"/>
          <w:sz w:val="24"/>
        </w:rPr>
        <w:t>.05</w:t>
      </w:r>
      <w:r w:rsidRPr="002B45ED">
        <w:rPr>
          <w:rFonts w:ascii="彩虹粗仿宋" w:eastAsia="彩虹粗仿宋" w:hAnsi="宋体" w:cs="Arial" w:hint="eastAsia"/>
          <w:sz w:val="24"/>
        </w:rPr>
        <w:t>%÷当年天数</w:t>
      </w:r>
    </w:p>
    <w:p w14:paraId="6323C46F"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H为每日应计提的基金托管费</w:t>
      </w:r>
    </w:p>
    <w:p w14:paraId="6E33B4CE"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E为前一日的基金资产净值</w:t>
      </w:r>
    </w:p>
    <w:p w14:paraId="50AC44E9" w14:textId="3F27B1FE" w:rsidR="003854A5" w:rsidRPr="002B45ED" w:rsidRDefault="00BA571D">
      <w:pPr>
        <w:adjustRightInd w:val="0"/>
        <w:snapToGrid w:val="0"/>
        <w:ind w:firstLineChars="200" w:firstLine="480"/>
        <w:outlineLvl w:val="0"/>
        <w:rPr>
          <w:rFonts w:ascii="彩虹粗仿宋" w:eastAsia="彩虹粗仿宋" w:hAnsi="宋体" w:cs="Arial" w:hint="eastAsia"/>
          <w:sz w:val="24"/>
        </w:rPr>
      </w:pPr>
      <w:r w:rsidRPr="002B45ED">
        <w:rPr>
          <w:rFonts w:ascii="彩虹粗仿宋" w:eastAsia="彩虹粗仿宋" w:hAnsi="宋体" w:cs="Arial" w:hint="eastAsia"/>
          <w:sz w:val="24"/>
        </w:rPr>
        <w:t>（三）《基金合同》生效后与基金相关的信息披露费用；《基金合同》生效后与基金相关的会计师费、律师费、仲裁费和诉讼费；基金份额持有人大会费用；基金的证券、期货、期权交易和结算费用；基金的银行汇划费用；基金的相关账户开户及维护费；基金的上市初费及年费、场内注册登记费用、IOPV计算与发布费用、收益分配中发生的费用；按照国家有关规定和《基金合同》约定，可以在基金财产中列支的其他费用列入当期基金费用。</w:t>
      </w:r>
    </w:p>
    <w:p w14:paraId="099C3005" w14:textId="77777777" w:rsidR="003854A5" w:rsidRPr="002B45ED" w:rsidRDefault="00BA571D">
      <w:pPr>
        <w:adjustRightInd w:val="0"/>
        <w:snapToGrid w:val="0"/>
        <w:ind w:firstLineChars="200" w:firstLine="480"/>
        <w:outlineLvl w:val="0"/>
        <w:rPr>
          <w:rFonts w:ascii="彩虹粗仿宋" w:eastAsia="彩虹粗仿宋" w:hAnsi="宋体" w:cs="Arial" w:hint="eastAsia"/>
          <w:sz w:val="24"/>
        </w:rPr>
      </w:pPr>
      <w:r w:rsidRPr="002B45ED">
        <w:rPr>
          <w:rFonts w:ascii="彩虹粗仿宋" w:eastAsia="彩虹粗仿宋" w:hAnsi="宋体" w:cs="Arial" w:hint="eastAsia"/>
          <w:sz w:val="24"/>
        </w:rPr>
        <w:t>（四）不列入基金费用的项目</w:t>
      </w:r>
    </w:p>
    <w:p w14:paraId="47EAD7D4"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基金管理人和基金托管人因未履行或未完全履行义务导致的费用支出或基金财产的损失；基金管理人和基金托管人处理与基金运作无关的事项发生的费用；《基金合同》生效前的相关费用；标的指数许可使用费（标的指数许可使用费由基金管理人承担，不得从基金财产中列支）；其他根据相关法律法规及中国证监会的有关规定不得列入基金费用的项目。</w:t>
      </w:r>
    </w:p>
    <w:p w14:paraId="1766B9B5" w14:textId="77777777" w:rsidR="003854A5" w:rsidRPr="002B45ED" w:rsidRDefault="00BA571D">
      <w:pPr>
        <w:adjustRightInd w:val="0"/>
        <w:snapToGrid w:val="0"/>
        <w:ind w:firstLineChars="200" w:firstLine="480"/>
        <w:outlineLvl w:val="0"/>
        <w:rPr>
          <w:rFonts w:ascii="彩虹粗仿宋" w:eastAsia="彩虹粗仿宋" w:hAnsi="宋体" w:cs="Arial" w:hint="eastAsia"/>
          <w:sz w:val="24"/>
        </w:rPr>
      </w:pPr>
      <w:r w:rsidRPr="002B45ED">
        <w:rPr>
          <w:rFonts w:ascii="彩虹粗仿宋" w:eastAsia="彩虹粗仿宋" w:hAnsi="宋体" w:cs="Arial" w:hint="eastAsia"/>
          <w:sz w:val="24"/>
        </w:rPr>
        <w:t>（五）基金管理费和基金托管费的调整</w:t>
      </w:r>
    </w:p>
    <w:p w14:paraId="5AEF187D" w14:textId="77777777" w:rsidR="003854A5" w:rsidRPr="002B45ED" w:rsidRDefault="00BA571D">
      <w:pPr>
        <w:adjustRightInd w:val="0"/>
        <w:snapToGrid w:val="0"/>
        <w:ind w:firstLineChars="200" w:firstLine="480"/>
        <w:outlineLvl w:val="0"/>
        <w:rPr>
          <w:rFonts w:ascii="彩虹粗仿宋" w:eastAsia="彩虹粗仿宋" w:hAnsi="宋体" w:cs="Arial" w:hint="eastAsia"/>
          <w:sz w:val="24"/>
        </w:rPr>
      </w:pPr>
      <w:r w:rsidRPr="002B45ED">
        <w:rPr>
          <w:rFonts w:ascii="彩虹粗仿宋" w:eastAsia="彩虹粗仿宋" w:hAnsi="宋体" w:cs="Arial" w:hint="eastAsia"/>
          <w:sz w:val="24"/>
        </w:rPr>
        <w:t>基金管理人和基金托管人经履行适当程序后可协商酌情降低基金管理费和基金托管费，基金管理人应及时在规定媒介上刊登公告。</w:t>
      </w:r>
    </w:p>
    <w:p w14:paraId="218B550B" w14:textId="77777777" w:rsidR="003854A5" w:rsidRPr="002B45ED" w:rsidRDefault="00BA571D">
      <w:pPr>
        <w:adjustRightInd w:val="0"/>
        <w:snapToGrid w:val="0"/>
        <w:ind w:firstLineChars="200" w:firstLine="480"/>
        <w:outlineLvl w:val="0"/>
        <w:rPr>
          <w:rFonts w:ascii="彩虹粗仿宋" w:eastAsia="彩虹粗仿宋" w:hAnsi="宋体" w:cs="Arial" w:hint="eastAsia"/>
          <w:sz w:val="24"/>
        </w:rPr>
      </w:pPr>
      <w:r w:rsidRPr="002B45ED">
        <w:rPr>
          <w:rFonts w:ascii="彩虹粗仿宋" w:eastAsia="彩虹粗仿宋" w:hAnsi="宋体" w:cs="Arial" w:hint="eastAsia"/>
          <w:sz w:val="24"/>
        </w:rPr>
        <w:t>（六）基金管理费、基金托管费的复核程序、支付方式和时间</w:t>
      </w:r>
    </w:p>
    <w:p w14:paraId="794A5478"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1、复核程序</w:t>
      </w:r>
    </w:p>
    <w:p w14:paraId="339778C1"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基金托管人对基金管理人计提的基金管理费、基金托管费，根据本托管协议和《基金合同》的有关规定进行复核。</w:t>
      </w:r>
    </w:p>
    <w:p w14:paraId="55005303"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2、支付方式和时间</w:t>
      </w:r>
    </w:p>
    <w:p w14:paraId="087D7E33"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基金管理费、基金托管费每日计提，逐日累计至每月月末，按月支付。由基金托管人根据与基金管理人核对一致的财务数据，自动在次月月初5个工作日内、按照指定的账户路径进行资金支付，基金管理人无需再出具资金划拨指令。若遇法定节假日、公休假或不可抗力等致使无法按时支付的，支付日期顺延。费用自动扣划后，基金管理人应进行核对，如发现数据不符，及时联系基金托管人协商解决。</w:t>
      </w:r>
    </w:p>
    <w:p w14:paraId="515F116A"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在首期支付基金管理费前，基金管理人应向托管人出具正式函件指定基金管理费的收款账户。基金管理人如需要变更此账户，应提前5个工作日向托管人出具书面的收款账户变更通知。</w:t>
      </w:r>
    </w:p>
    <w:p w14:paraId="472BF3C3"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（七）违规处理方式</w:t>
      </w:r>
    </w:p>
    <w:p w14:paraId="7C335B06"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基金托管人发现基金管理人违反《基金法》、《基金合同》、《运作办法》及其</w:t>
      </w:r>
      <w:r w:rsidRPr="002B45ED">
        <w:rPr>
          <w:rFonts w:ascii="彩虹粗仿宋" w:eastAsia="彩虹粗仿宋" w:hAnsi="宋体" w:cs="Arial" w:hint="eastAsia"/>
          <w:sz w:val="24"/>
        </w:rPr>
        <w:lastRenderedPageBreak/>
        <w:t>他有关规定从基金财产中列支费用时，基金托管人可要求基金管理人予以说明解释，如基金管理人无正当理由，基金托管人可拒绝支付。</w:t>
      </w:r>
    </w:p>
    <w:p w14:paraId="5937F78E" w14:textId="77777777" w:rsidR="003854A5" w:rsidRPr="002B45ED" w:rsidRDefault="003854A5">
      <w:pPr>
        <w:adjustRightInd w:val="0"/>
        <w:snapToGrid w:val="0"/>
        <w:ind w:firstLineChars="200" w:firstLine="480"/>
        <w:rPr>
          <w:rFonts w:ascii="彩虹粗仿宋" w:eastAsia="彩虹粗仿宋" w:hAnsi="宋体" w:cs="Arial" w:hint="eastAsia"/>
          <w:sz w:val="24"/>
        </w:rPr>
      </w:pPr>
    </w:p>
    <w:p w14:paraId="5320DE86" w14:textId="77777777" w:rsidR="003854A5" w:rsidRPr="002B45ED" w:rsidRDefault="00BA571D">
      <w:pPr>
        <w:pStyle w:val="2"/>
        <w:jc w:val="center"/>
        <w:rPr>
          <w:rFonts w:ascii="彩虹粗仿宋" w:eastAsia="彩虹粗仿宋"/>
          <w:sz w:val="30"/>
        </w:rPr>
      </w:pPr>
      <w:bookmarkStart w:id="105" w:name="_Toc124325896"/>
      <w:r w:rsidRPr="002B45ED">
        <w:rPr>
          <w:rFonts w:ascii="彩虹粗仿宋" w:eastAsia="彩虹粗仿宋" w:hint="eastAsia"/>
          <w:sz w:val="30"/>
        </w:rPr>
        <w:t>十二、基金份额持有人名册的保管</w:t>
      </w:r>
      <w:bookmarkEnd w:id="105"/>
    </w:p>
    <w:p w14:paraId="2F058FA6" w14:textId="70E44652" w:rsidR="003854A5" w:rsidRPr="002B45ED" w:rsidRDefault="00BA571D">
      <w:pPr>
        <w:adjustRightInd w:val="0"/>
        <w:snapToGrid w:val="0"/>
        <w:ind w:firstLineChars="200" w:firstLine="480"/>
        <w:rPr>
          <w:rFonts w:ascii="彩虹粗仿宋" w:eastAsia="彩虹粗仿宋" w:hAnsi="宋体" w:cs="Arial" w:hint="eastAsia"/>
          <w:sz w:val="24"/>
        </w:rPr>
      </w:pPr>
      <w:bookmarkStart w:id="106" w:name="_Hlk209791494"/>
      <w:r w:rsidRPr="002B45ED">
        <w:rPr>
          <w:rFonts w:ascii="彩虹粗仿宋" w:eastAsia="彩虹粗仿宋" w:hAnsi="宋体" w:cs="Arial" w:hint="eastAsia"/>
          <w:sz w:val="24"/>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限按照法律法规的规定执行。如不能妥善保管，则按相关法规承担责任。</w:t>
      </w:r>
    </w:p>
    <w:p w14:paraId="48367768"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在基金托管人要求或编制中期报告和年度报告前，基金管理人应将有关资料送交基金托管人，不得无故拒绝或延误提供，并保证其真实性、准确性和完整性。</w:t>
      </w:r>
      <w:r w:rsidRPr="002B45ED">
        <w:rPr>
          <w:rFonts w:ascii="彩虹粗仿宋" w:eastAsia="彩虹粗仿宋" w:hAnsi="宋体" w:hint="eastAsia"/>
          <w:kern w:val="0"/>
          <w:sz w:val="24"/>
        </w:rPr>
        <w:t>基金托管人不得将所保管的基金份额持有人名册用于基金托管业务以外的其他用途，并应遵守保密义务。</w:t>
      </w:r>
      <w:bookmarkEnd w:id="106"/>
    </w:p>
    <w:p w14:paraId="6C8FAD04" w14:textId="77777777" w:rsidR="003854A5" w:rsidRPr="002B45ED" w:rsidRDefault="003854A5">
      <w:pPr>
        <w:adjustRightInd w:val="0"/>
        <w:snapToGrid w:val="0"/>
        <w:rPr>
          <w:rFonts w:ascii="彩虹粗仿宋" w:eastAsia="彩虹粗仿宋" w:hAnsi="宋体" w:cs="Arial" w:hint="eastAsia"/>
          <w:sz w:val="24"/>
        </w:rPr>
      </w:pPr>
    </w:p>
    <w:p w14:paraId="5EED634B" w14:textId="77777777" w:rsidR="003854A5" w:rsidRPr="002B45ED" w:rsidRDefault="00BA571D">
      <w:pPr>
        <w:pStyle w:val="2"/>
        <w:jc w:val="center"/>
        <w:rPr>
          <w:rFonts w:ascii="彩虹粗仿宋" w:eastAsia="彩虹粗仿宋"/>
          <w:sz w:val="30"/>
        </w:rPr>
      </w:pPr>
      <w:bookmarkStart w:id="107" w:name="_Toc124325897"/>
      <w:r w:rsidRPr="002B45ED">
        <w:rPr>
          <w:rFonts w:ascii="彩虹粗仿宋" w:eastAsia="彩虹粗仿宋" w:hint="eastAsia"/>
          <w:sz w:val="30"/>
        </w:rPr>
        <w:t>十三、基金有关文件档案的保存</w:t>
      </w:r>
      <w:bookmarkEnd w:id="107"/>
    </w:p>
    <w:p w14:paraId="5407235D" w14:textId="77777777" w:rsidR="003854A5" w:rsidRPr="002B45ED" w:rsidRDefault="00BA571D">
      <w:pPr>
        <w:adjustRightInd w:val="0"/>
        <w:snapToGrid w:val="0"/>
        <w:ind w:firstLineChars="200" w:firstLine="480"/>
        <w:outlineLvl w:val="0"/>
        <w:rPr>
          <w:rFonts w:ascii="彩虹粗仿宋" w:eastAsia="彩虹粗仿宋" w:hAnsi="宋体" w:cs="Arial" w:hint="eastAsia"/>
          <w:sz w:val="24"/>
        </w:rPr>
      </w:pPr>
      <w:r w:rsidRPr="002B45ED">
        <w:rPr>
          <w:rFonts w:ascii="彩虹粗仿宋" w:eastAsia="彩虹粗仿宋" w:hAnsi="宋体" w:cs="Arial" w:hint="eastAsia"/>
          <w:sz w:val="24"/>
        </w:rPr>
        <w:t>（一）档案保存</w:t>
      </w:r>
    </w:p>
    <w:p w14:paraId="30E48EF0" w14:textId="39EEE140"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法律法规规定的期限保管。</w:t>
      </w:r>
    </w:p>
    <w:p w14:paraId="4A1CAB9D" w14:textId="77777777" w:rsidR="003854A5" w:rsidRPr="002B45ED" w:rsidRDefault="00BA571D">
      <w:pPr>
        <w:adjustRightInd w:val="0"/>
        <w:snapToGrid w:val="0"/>
        <w:ind w:firstLineChars="200" w:firstLine="480"/>
        <w:outlineLvl w:val="0"/>
        <w:rPr>
          <w:rFonts w:ascii="彩虹粗仿宋" w:eastAsia="彩虹粗仿宋" w:hAnsi="宋体" w:cs="Arial" w:hint="eastAsia"/>
          <w:sz w:val="24"/>
        </w:rPr>
      </w:pPr>
      <w:r w:rsidRPr="002B45ED">
        <w:rPr>
          <w:rFonts w:ascii="彩虹粗仿宋" w:eastAsia="彩虹粗仿宋" w:hAnsi="宋体" w:cs="Arial" w:hint="eastAsia"/>
          <w:sz w:val="24"/>
        </w:rPr>
        <w:t>（二）合同档案的建立</w:t>
      </w:r>
    </w:p>
    <w:p w14:paraId="48F09574"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1、基金管理人签署重大合同文本后，应及时将合同文本正本送达基金托管人处。</w:t>
      </w:r>
    </w:p>
    <w:p w14:paraId="50A260CD"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2、基金管理人应及时将与本基金账务处理、资金划拨等有关的合同、协议传真基金托管人。</w:t>
      </w:r>
    </w:p>
    <w:p w14:paraId="00687444" w14:textId="77777777" w:rsidR="003854A5" w:rsidRPr="002B45ED" w:rsidRDefault="00BA571D">
      <w:pPr>
        <w:adjustRightInd w:val="0"/>
        <w:snapToGrid w:val="0"/>
        <w:ind w:firstLineChars="200" w:firstLine="480"/>
        <w:outlineLvl w:val="0"/>
        <w:rPr>
          <w:rFonts w:ascii="彩虹粗仿宋" w:eastAsia="彩虹粗仿宋" w:hAnsi="宋体" w:cs="Arial" w:hint="eastAsia"/>
          <w:sz w:val="24"/>
        </w:rPr>
      </w:pPr>
      <w:r w:rsidRPr="002B45ED">
        <w:rPr>
          <w:rFonts w:ascii="彩虹粗仿宋" w:eastAsia="彩虹粗仿宋" w:hAnsi="宋体" w:cs="Arial" w:hint="eastAsia"/>
          <w:sz w:val="24"/>
        </w:rPr>
        <w:t>（三）变更与协助</w:t>
      </w:r>
    </w:p>
    <w:p w14:paraId="4240F55F" w14:textId="77777777" w:rsidR="003854A5" w:rsidRPr="002B45ED" w:rsidRDefault="00BA571D">
      <w:pPr>
        <w:adjustRightInd w:val="0"/>
        <w:snapToGrid w:val="0"/>
        <w:ind w:firstLineChars="200" w:firstLine="480"/>
        <w:rPr>
          <w:rFonts w:ascii="彩虹粗仿宋" w:eastAsia="彩虹粗仿宋"/>
          <w:b/>
          <w:bCs/>
          <w:sz w:val="30"/>
          <w:szCs w:val="30"/>
        </w:rPr>
      </w:pPr>
      <w:r w:rsidRPr="002B45ED">
        <w:rPr>
          <w:rFonts w:ascii="彩虹粗仿宋" w:eastAsia="彩虹粗仿宋" w:hAnsi="宋体" w:cs="Arial" w:hint="eastAsia"/>
          <w:sz w:val="24"/>
        </w:rPr>
        <w:t>若基金管理人/基金托管人发生变更，未变更的一方有义务协助变更后的接任人接收相应文件。</w:t>
      </w:r>
    </w:p>
    <w:p w14:paraId="1C1598C7" w14:textId="7C6A13E4" w:rsidR="003854A5" w:rsidRPr="002B45ED" w:rsidRDefault="003854A5">
      <w:pPr>
        <w:adjustRightInd w:val="0"/>
        <w:snapToGrid w:val="0"/>
        <w:rPr>
          <w:rFonts w:ascii="彩虹粗仿宋" w:eastAsia="彩虹粗仿宋"/>
          <w:sz w:val="30"/>
          <w:szCs w:val="30"/>
        </w:rPr>
      </w:pPr>
    </w:p>
    <w:p w14:paraId="0392BFA5" w14:textId="77777777" w:rsidR="003854A5" w:rsidRPr="002B45ED" w:rsidRDefault="00BA571D">
      <w:pPr>
        <w:pStyle w:val="2"/>
        <w:jc w:val="center"/>
        <w:rPr>
          <w:rFonts w:ascii="彩虹粗仿宋" w:eastAsia="彩虹粗仿宋"/>
          <w:sz w:val="30"/>
        </w:rPr>
      </w:pPr>
      <w:bookmarkStart w:id="108" w:name="_Toc124325898"/>
      <w:r w:rsidRPr="002B45ED">
        <w:rPr>
          <w:rFonts w:ascii="彩虹粗仿宋" w:eastAsia="彩虹粗仿宋" w:hint="eastAsia"/>
          <w:sz w:val="30"/>
        </w:rPr>
        <w:lastRenderedPageBreak/>
        <w:t>十四、基金管理人和基金托管人的更换</w:t>
      </w:r>
      <w:bookmarkEnd w:id="108"/>
    </w:p>
    <w:p w14:paraId="2FCEDD02"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（一）基金管理人职责终止的情形</w:t>
      </w:r>
    </w:p>
    <w:p w14:paraId="2E0154D1"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1、基金管理人职责终止的情形</w:t>
      </w:r>
    </w:p>
    <w:p w14:paraId="041FAD85"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有下列情形之一的，基金管理人职责终止：</w:t>
      </w:r>
    </w:p>
    <w:p w14:paraId="4E5087C1"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(1)被依法取消基金管理资格；</w:t>
      </w:r>
    </w:p>
    <w:p w14:paraId="0274D90C"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 xml:space="preserve">(2)被基金份额持有人大会解任； </w:t>
      </w:r>
    </w:p>
    <w:p w14:paraId="57B76458"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(3)依法解散、被依法撤销或被依法宣告破产；</w:t>
      </w:r>
    </w:p>
    <w:p w14:paraId="31916CA6"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(4)法律法规及中国证监会规定的和《基金合同》约定的其他情形。</w:t>
      </w:r>
    </w:p>
    <w:p w14:paraId="3301DD45"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2、基金管理人的更换程序</w:t>
      </w:r>
    </w:p>
    <w:p w14:paraId="6992660C"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更换基金管理人必须依照如下程序进行：</w:t>
      </w:r>
    </w:p>
    <w:p w14:paraId="3061CD3A"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(1)提名：新任基金管理人由基金托管人</w:t>
      </w:r>
      <w:r w:rsidRPr="002B45ED">
        <w:rPr>
          <w:rFonts w:ascii="彩虹粗仿宋" w:eastAsia="彩虹粗仿宋" w:hint="eastAsia"/>
          <w:sz w:val="24"/>
        </w:rPr>
        <w:t>或由单独或合计持有10%以上(含10%)基金份额的基金份额持有人</w:t>
      </w:r>
      <w:r w:rsidRPr="002B45ED">
        <w:rPr>
          <w:rFonts w:ascii="彩虹粗仿宋" w:eastAsia="彩虹粗仿宋" w:hAnsi="宋体" w:cs="Arial" w:hint="eastAsia"/>
          <w:sz w:val="24"/>
        </w:rPr>
        <w:t>提名；</w:t>
      </w:r>
    </w:p>
    <w:p w14:paraId="330AEF01"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决议自表决通过之日起生效；</w:t>
      </w:r>
    </w:p>
    <w:p w14:paraId="457FD766"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(3)临时基金管理人：新任基金管理人产生之前，由中国证监会指定临时基金管理人；</w:t>
      </w:r>
    </w:p>
    <w:p w14:paraId="54773C52"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(4)备案：基金份额持有人大会更换基金管理人的决议须报中国证监会备案；</w:t>
      </w:r>
    </w:p>
    <w:p w14:paraId="7D51EE93"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(5)公告：基金管理人更换后，由基金托管人在更换基金管理人的基金份额持有人大会决议生效后2日内在规定媒介公告；</w:t>
      </w:r>
    </w:p>
    <w:p w14:paraId="4B3A86F8"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(6)交接：基金管理人职责终止的，基金管理人应妥善保管基金管理业务资料，及时向临时基金管理人或新任基金管理人办理基金管理业务的移交手续，临时基金管理人或新任基金管理人应及时接收。新任基金管理人或临时基金管理人应与基金托管人核对基金资产总值和基金资产净值；</w:t>
      </w:r>
    </w:p>
    <w:p w14:paraId="1F58C4D1"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(7)审计：基金管理人职责终止的，应当按照法律法规规定聘请会计师事务所对基金财产进行审计，并将审计结果予以公告，同时报中国证监会备案，审计费用从基金财产中列支；</w:t>
      </w:r>
    </w:p>
    <w:p w14:paraId="2B834EE8" w14:textId="77777777" w:rsidR="003854A5" w:rsidRPr="002B45ED" w:rsidRDefault="00BA571D">
      <w:pPr>
        <w:adjustRightInd w:val="0"/>
        <w:snapToGrid w:val="0"/>
        <w:ind w:firstLineChars="200" w:firstLine="480"/>
        <w:rPr>
          <w:rFonts w:ascii="彩虹粗仿宋" w:eastAsia="彩虹粗仿宋"/>
          <w:sz w:val="30"/>
          <w:szCs w:val="30"/>
        </w:rPr>
      </w:pPr>
      <w:r w:rsidRPr="002B45ED">
        <w:rPr>
          <w:rFonts w:ascii="彩虹粗仿宋" w:eastAsia="彩虹粗仿宋" w:hAnsi="宋体" w:cs="Arial" w:hint="eastAsia"/>
          <w:sz w:val="24"/>
        </w:rPr>
        <w:t>(8)基金名称变更：基金管理人更换后，如果原任或新任基金管理人要求，应按其要求替换或删除基金名称中与原任基金管理人有关的名称字样。</w:t>
      </w:r>
    </w:p>
    <w:p w14:paraId="6776F0F9"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（二）基金托管人职责终止的情形</w:t>
      </w:r>
    </w:p>
    <w:p w14:paraId="5907605D"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1、基金托管人职责终止的情形</w:t>
      </w:r>
    </w:p>
    <w:p w14:paraId="0B08BCCF"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有下列情形之一的，基金托管人职责终止：</w:t>
      </w:r>
    </w:p>
    <w:p w14:paraId="69400FB0"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lastRenderedPageBreak/>
        <w:t>(1)被依法取消基金托管资格；</w:t>
      </w:r>
    </w:p>
    <w:p w14:paraId="59A6BF82"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w:t>
      </w:r>
      <w:r w:rsidRPr="002B45ED">
        <w:rPr>
          <w:rFonts w:ascii="彩虹粗仿宋" w:eastAsia="彩虹粗仿宋" w:hAnsi="宋体" w:cs="Arial"/>
          <w:sz w:val="24"/>
        </w:rPr>
        <w:t>2</w:t>
      </w:r>
      <w:r w:rsidRPr="002B45ED">
        <w:rPr>
          <w:rFonts w:ascii="彩虹粗仿宋" w:eastAsia="彩虹粗仿宋" w:hAnsi="宋体" w:cs="Arial" w:hint="eastAsia"/>
          <w:sz w:val="24"/>
        </w:rPr>
        <w:t>)被基金份额持有人大会解任；</w:t>
      </w:r>
    </w:p>
    <w:p w14:paraId="6D0DBFA2"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w:t>
      </w:r>
      <w:r w:rsidRPr="002B45ED">
        <w:rPr>
          <w:rFonts w:ascii="彩虹粗仿宋" w:eastAsia="彩虹粗仿宋" w:hAnsi="宋体" w:cs="Arial"/>
          <w:sz w:val="24"/>
        </w:rPr>
        <w:t>3</w:t>
      </w:r>
      <w:r w:rsidRPr="002B45ED">
        <w:rPr>
          <w:rFonts w:ascii="彩虹粗仿宋" w:eastAsia="彩虹粗仿宋" w:hAnsi="宋体" w:cs="Arial" w:hint="eastAsia"/>
          <w:sz w:val="24"/>
        </w:rPr>
        <w:t>)依法解散、被依法撤销或被依法宣告破产；</w:t>
      </w:r>
    </w:p>
    <w:p w14:paraId="437D88C9"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(4)法律法规及中国证监会规定的和《基金合同》约定的其他情形。</w:t>
      </w:r>
    </w:p>
    <w:p w14:paraId="41F56641"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2、基金托管人的更换程序</w:t>
      </w:r>
    </w:p>
    <w:p w14:paraId="7E60A047"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(1)提名：新任基金托管人由基金管理人</w:t>
      </w:r>
      <w:r w:rsidRPr="002B45ED">
        <w:rPr>
          <w:rFonts w:ascii="彩虹粗仿宋" w:eastAsia="彩虹粗仿宋" w:hint="eastAsia"/>
          <w:sz w:val="24"/>
        </w:rPr>
        <w:t>或由单独或合计持有10%以上(含10%)基金份额的基金份额持有人</w:t>
      </w:r>
      <w:r w:rsidRPr="002B45ED">
        <w:rPr>
          <w:rFonts w:ascii="彩虹粗仿宋" w:eastAsia="彩虹粗仿宋" w:hAnsi="宋体" w:cs="Arial" w:hint="eastAsia"/>
          <w:sz w:val="24"/>
        </w:rPr>
        <w:t>提名；</w:t>
      </w:r>
    </w:p>
    <w:p w14:paraId="5BF1CDBC"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决议自表决通过之日起生效；</w:t>
      </w:r>
    </w:p>
    <w:p w14:paraId="666E8E92"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(3)临时基金托管人：新任基金托管人产生之前，由中国证监会指定临时基金托管人；</w:t>
      </w:r>
    </w:p>
    <w:p w14:paraId="3A6058BF"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(4)备案：基金份额持有人大会更换基金托管人的决议须报中国证监会备案；</w:t>
      </w:r>
    </w:p>
    <w:p w14:paraId="1D396BD5"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(5)公告：基金托管人更换后，由基金管理人在更换基金托管人的基金份额持有人大会决议生效后2日内在规定媒介公告；</w:t>
      </w:r>
    </w:p>
    <w:p w14:paraId="3EEA990E"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(6)交接：基金托管人职责终止的，应当妥善保管基金财产和基金托管业务资料，及时办理基金财产和基金托管业务的移交手续，新任基金托管人或者临时基金托管人应当及时接收。新任基金托管人或临时基金托管人应与基金管理人核对基金资产总值和基金资产净值；</w:t>
      </w:r>
    </w:p>
    <w:p w14:paraId="48FE7D49"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(7)审计：基金托管人职责终止的，应当按照法律法规规定聘请会计师事务所对基金财产进行审计，并将审计结果予以公告，同时报中国证监会备案，审计费用从基金财产中列支。</w:t>
      </w:r>
    </w:p>
    <w:p w14:paraId="66193322"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（三）基金管理人与基金托管人同时更换的条件和程序</w:t>
      </w:r>
    </w:p>
    <w:p w14:paraId="6FCB827B"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14:paraId="6D598E6F"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2、基金管理人和基金托管人的更换分别按上述程序进行；</w:t>
      </w:r>
    </w:p>
    <w:p w14:paraId="1FBA2BF1"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3、公告：新任基金管理人和新任基金托管人应在更换基金管理人和基金托管人的基金份额持有人大会决议生效后2日内在规定媒介上联合公告。</w:t>
      </w:r>
    </w:p>
    <w:p w14:paraId="44347A84"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四）新任或临时基金管理人接收基金管理业务或新任或临时基金托管人接收基金财产和基金托管业务前，原基金管理人或原基金托管人应依据法律法规和基金合同的规定继续履行相关职责，并保证不对基金份额持有人的利益造成损害。原基金管理人或原基金托管人在继续履行相关职责期间，仍有权按照基金合同的规定收取基金管理费或基金托管费。</w:t>
      </w:r>
    </w:p>
    <w:p w14:paraId="2C4CFC1C"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（五）本部分关于基金管理人、基金托管人更换条件和程序的约定，凡是直</w:t>
      </w:r>
      <w:r w:rsidRPr="002B45ED">
        <w:rPr>
          <w:rFonts w:ascii="彩虹粗仿宋" w:eastAsia="彩虹粗仿宋" w:hAnsi="宋体" w:cs="Arial" w:hint="eastAsia"/>
          <w:sz w:val="24"/>
        </w:rPr>
        <w:lastRenderedPageBreak/>
        <w:t>接引用法律法规的部分，如法律法规修改导致相关内容被取消或变更的，基金管理人与基金托管人协商一致并提前公告后，可直接对相应内容进行修改和调整，无需召开基金份额持有人大会审议。</w:t>
      </w:r>
    </w:p>
    <w:p w14:paraId="20709611" w14:textId="77777777" w:rsidR="003854A5" w:rsidRPr="002B45ED" w:rsidRDefault="003854A5">
      <w:pPr>
        <w:adjustRightInd w:val="0"/>
        <w:snapToGrid w:val="0"/>
        <w:rPr>
          <w:rFonts w:ascii="彩虹粗仿宋" w:eastAsia="彩虹粗仿宋" w:hAnsi="宋体" w:cs="Arial" w:hint="eastAsia"/>
          <w:sz w:val="24"/>
        </w:rPr>
      </w:pPr>
    </w:p>
    <w:p w14:paraId="1A39C020" w14:textId="77777777" w:rsidR="003854A5" w:rsidRPr="002B45ED" w:rsidRDefault="00BA571D">
      <w:pPr>
        <w:pStyle w:val="2"/>
        <w:jc w:val="center"/>
        <w:rPr>
          <w:rFonts w:ascii="彩虹粗仿宋" w:eastAsia="彩虹粗仿宋"/>
          <w:sz w:val="30"/>
        </w:rPr>
      </w:pPr>
      <w:bookmarkStart w:id="109" w:name="_Toc124325899"/>
      <w:r w:rsidRPr="002B45ED">
        <w:rPr>
          <w:rFonts w:ascii="彩虹粗仿宋" w:eastAsia="彩虹粗仿宋" w:hint="eastAsia"/>
          <w:sz w:val="30"/>
        </w:rPr>
        <w:t>十五、禁止行为</w:t>
      </w:r>
      <w:bookmarkEnd w:id="109"/>
    </w:p>
    <w:p w14:paraId="348C5D13"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本协议当事人禁止从事的行为，包括但不限于：</w:t>
      </w:r>
    </w:p>
    <w:p w14:paraId="07DB6664"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（一）基金管理人、基金托管人将其固有财产或者他人财产混同于基金财产从事证券投资。</w:t>
      </w:r>
    </w:p>
    <w:p w14:paraId="06F3BE8F"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（二）基金管理人不公平地对待其管理的不同基金财产，基金托管人不公平地对待其托管的不同基金财产。</w:t>
      </w:r>
    </w:p>
    <w:p w14:paraId="4FE21837"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（三）基金管理人、基金托管人利用基金财产为基金份额持有人以外的第三人牟取利益。</w:t>
      </w:r>
    </w:p>
    <w:p w14:paraId="2FC7CC86"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（四）基金管理人、基金托管人向基金份额持有人违规承诺收益或者承担损失。</w:t>
      </w:r>
    </w:p>
    <w:p w14:paraId="1EFE02A7"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（五）基金管理人、基金托管人对他人泄露基金运作和管理过程中任何尚未按法律法规规定的方式公开披露的信息。</w:t>
      </w:r>
    </w:p>
    <w:p w14:paraId="11B88F92"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（六）基金管理人在没有充足资金的情况下向基金托管人发出投资指令和赎回、分红资金的划拨指令，或违规向基金托管人发出指令。</w:t>
      </w:r>
    </w:p>
    <w:p w14:paraId="706891C7"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（七）基金管理人、基金托管人在行政上、财务上不独立, 其高级管理人员和其他从业人员相互兼职。</w:t>
      </w:r>
    </w:p>
    <w:p w14:paraId="76AD72E8"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（八）基金托管人私自动用或处分基金财产，根据基金管理人的有效指令、《基金合同》或托管协议的规定进行处分的除外。</w:t>
      </w:r>
    </w:p>
    <w:p w14:paraId="771E129B"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九）基金财产用于下列投资或者活动：1、承销证券；2、违反规定向他人贷款或者提供担保；3、从事承担无限责任的投资；4、买卖其他基金份额，但是中国证监会另有规定的除外；5、向其基金管理人、基金托管人出资；6、从事内幕交易、操纵证券交易价格及其他不正当的证券交易活动；7、法律、行政法规和中国证监会规定禁止的其他活动。法律、行政法规或监管部门取消或调整上述限制，如适用于本基金，基金管理人在履行适当程序后，则本基金投资不再受相关限制或以变更后的规定为准。</w:t>
      </w:r>
    </w:p>
    <w:p w14:paraId="57BCCCE7"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（十）法律法规和《基金合同》禁止的其他行为，以及依照法律、行政法规有关规定，由国务院证券监督管理机构规定禁止基金管理人、基金托管人从事的其他行为。</w:t>
      </w:r>
    </w:p>
    <w:p w14:paraId="010D98DB" w14:textId="77777777" w:rsidR="003854A5" w:rsidRPr="002B45ED" w:rsidRDefault="003854A5">
      <w:pPr>
        <w:adjustRightInd w:val="0"/>
        <w:snapToGrid w:val="0"/>
        <w:rPr>
          <w:rFonts w:ascii="彩虹粗仿宋" w:eastAsia="彩虹粗仿宋" w:hAnsi="宋体" w:cs="Arial" w:hint="eastAsia"/>
          <w:sz w:val="24"/>
        </w:rPr>
      </w:pPr>
    </w:p>
    <w:p w14:paraId="01ADC25C" w14:textId="77777777" w:rsidR="003854A5" w:rsidRPr="002B45ED" w:rsidRDefault="00BA571D">
      <w:pPr>
        <w:pStyle w:val="2"/>
        <w:jc w:val="center"/>
        <w:rPr>
          <w:rFonts w:ascii="彩虹粗仿宋" w:eastAsia="彩虹粗仿宋"/>
          <w:sz w:val="30"/>
        </w:rPr>
      </w:pPr>
      <w:bookmarkStart w:id="110" w:name="_Toc124325900"/>
      <w:r w:rsidRPr="002B45ED">
        <w:rPr>
          <w:rFonts w:ascii="彩虹粗仿宋" w:eastAsia="彩虹粗仿宋" w:hint="eastAsia"/>
          <w:sz w:val="30"/>
        </w:rPr>
        <w:t>十六、托管协议的变更、终止与基金财产的清算</w:t>
      </w:r>
      <w:bookmarkEnd w:id="110"/>
    </w:p>
    <w:p w14:paraId="0205EAC4" w14:textId="77777777" w:rsidR="003854A5" w:rsidRPr="002B45ED" w:rsidRDefault="00BA571D">
      <w:pPr>
        <w:adjustRightInd w:val="0"/>
        <w:snapToGrid w:val="0"/>
        <w:ind w:firstLineChars="200" w:firstLine="480"/>
        <w:rPr>
          <w:rFonts w:ascii="彩虹粗仿宋" w:eastAsia="彩虹粗仿宋" w:hAnsi="宋体" w:cs="Arial" w:hint="eastAsia"/>
          <w:sz w:val="24"/>
        </w:rPr>
      </w:pPr>
      <w:bookmarkStart w:id="111" w:name="_Hlk209791530"/>
      <w:r w:rsidRPr="002B45ED">
        <w:rPr>
          <w:rFonts w:ascii="彩虹粗仿宋" w:eastAsia="彩虹粗仿宋" w:hAnsi="宋体" w:cs="Arial" w:hint="eastAsia"/>
          <w:sz w:val="24"/>
        </w:rPr>
        <w:t>（一）托管协议的变更程序</w:t>
      </w:r>
    </w:p>
    <w:p w14:paraId="380C07AD" w14:textId="77777777" w:rsidR="003854A5" w:rsidRPr="002B45ED" w:rsidRDefault="00BA571D">
      <w:pPr>
        <w:adjustRightInd w:val="0"/>
        <w:snapToGrid w:val="0"/>
        <w:ind w:firstLineChars="200" w:firstLine="480"/>
        <w:rPr>
          <w:rFonts w:ascii="彩虹粗仿宋" w:eastAsia="彩虹粗仿宋"/>
          <w:sz w:val="30"/>
          <w:szCs w:val="30"/>
        </w:rPr>
      </w:pPr>
      <w:r w:rsidRPr="002B45ED">
        <w:rPr>
          <w:rFonts w:ascii="彩虹粗仿宋" w:eastAsia="彩虹粗仿宋" w:hAnsi="宋体" w:cs="Arial" w:hint="eastAsia"/>
          <w:sz w:val="24"/>
        </w:rPr>
        <w:t>本协议双方当事人经协商一致，可以对协议进行修改。修改后的新协议，其内容不得与《基金合同》的规定有任何冲突。</w:t>
      </w:r>
    </w:p>
    <w:p w14:paraId="408F5854"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（二）托管协议终止的情形</w:t>
      </w:r>
    </w:p>
    <w:p w14:paraId="563C5F23"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1、《基金合同》终止；</w:t>
      </w:r>
    </w:p>
    <w:p w14:paraId="651AACA3"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2、基金托管人解散、依法被撤销、破产或由其他基金托管人接管基金资产；</w:t>
      </w:r>
    </w:p>
    <w:p w14:paraId="4B5DCAC5"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3、基金管理人解散、依法被撤销、破产或由其他基金管理人接管基金管理权；</w:t>
      </w:r>
    </w:p>
    <w:p w14:paraId="6838D46F"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4、发生法律法规或《基金合同》规定的终止事项。</w:t>
      </w:r>
    </w:p>
    <w:p w14:paraId="673AA39A"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（三）基金财产的清算</w:t>
      </w:r>
    </w:p>
    <w:p w14:paraId="4FA33FC2"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1、基金财产清算小组：自出现《基金合同》终止事由之日起30个工作日内成立清算小组，基金管理人组织基金财产清算小组并在中国证监会的监督下进行基金清算。</w:t>
      </w:r>
    </w:p>
    <w:p w14:paraId="44D1D622"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2、基金财产清算小组组成：基金财产清算小组成员由基金管理人、基金托管人、符合《中华人民共和国证券法》规定的注册会计师、律师以及中国证监会指定的人员组成。基金财产清算小组可以聘用必要的工作人员。</w:t>
      </w:r>
    </w:p>
    <w:p w14:paraId="4110BC54"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14:paraId="3A15C486"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4、基金财产清算程序：</w:t>
      </w:r>
    </w:p>
    <w:p w14:paraId="702112A2"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(1)《基金合同》终止情形出现时，由基金财产清算小组统一接管基金；</w:t>
      </w:r>
    </w:p>
    <w:p w14:paraId="3FD4B568"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(2)对基金财产和债权债务进行清理和确认；</w:t>
      </w:r>
    </w:p>
    <w:p w14:paraId="5E4027A1"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(3)对基金财产进行估值和变现；</w:t>
      </w:r>
    </w:p>
    <w:p w14:paraId="5E3D24F3"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(4)制作清算报告；</w:t>
      </w:r>
    </w:p>
    <w:p w14:paraId="6ABF79D5"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(5)聘请会计师事务所对清算报告进行外部审计，聘请律师事务所对清算报告出具法律意见书；</w:t>
      </w:r>
    </w:p>
    <w:p w14:paraId="4EB1CE60"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(6)将清算报告报中国证监会备案并公告；</w:t>
      </w:r>
    </w:p>
    <w:p w14:paraId="1647053B"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(7)对基金剩余财产进行分配。</w:t>
      </w:r>
    </w:p>
    <w:p w14:paraId="3DA05F6E"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5、基金财产清算的期限为6个月，但因本基金所持证券的流动性受到限制而不能及时变现的，清算期限相应顺延。</w:t>
      </w:r>
    </w:p>
    <w:p w14:paraId="4C79E53D"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6、清算费用</w:t>
      </w:r>
    </w:p>
    <w:p w14:paraId="7B5C2CAC"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清算费用是指基金财产清算小组在进行基金清算过程中发生的所有合理费用，</w:t>
      </w:r>
      <w:r w:rsidRPr="002B45ED">
        <w:rPr>
          <w:rFonts w:ascii="彩虹粗仿宋" w:eastAsia="彩虹粗仿宋" w:hAnsi="宋体" w:cs="Arial" w:hint="eastAsia"/>
          <w:sz w:val="24"/>
        </w:rPr>
        <w:lastRenderedPageBreak/>
        <w:t>清算费用由基金财产清算小组优先从基金财产中支付。</w:t>
      </w:r>
    </w:p>
    <w:p w14:paraId="1A2AC8AF"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7、基金财产清算剩余资产的分配</w:t>
      </w:r>
    </w:p>
    <w:p w14:paraId="7661A156"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14:paraId="1A775030"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8、基金财产清算的公告</w:t>
      </w:r>
    </w:p>
    <w:p w14:paraId="6E4C034C"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5个工作日内由基金财产清算小组进行公告。</w:t>
      </w:r>
    </w:p>
    <w:p w14:paraId="75276DD9"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9、基金财产清算账册及文件的保存</w:t>
      </w:r>
    </w:p>
    <w:p w14:paraId="04AE05C3" w14:textId="0C89FDCE"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基金财产清算账册及有关文件由基金托管人保存，保存</w:t>
      </w:r>
      <w:r w:rsidRPr="002B45ED">
        <w:rPr>
          <w:rFonts w:ascii="彩虹粗仿宋" w:eastAsia="彩虹粗仿宋" w:hAnsi="宋体" w:cs="Arial" w:hint="eastAsia"/>
          <w:bCs/>
          <w:sz w:val="24"/>
        </w:rPr>
        <w:t>期限</w:t>
      </w:r>
      <w:r w:rsidRPr="002B45ED">
        <w:rPr>
          <w:rFonts w:ascii="彩虹粗仿宋" w:eastAsia="彩虹粗仿宋" w:hAnsi="宋体" w:cs="Arial" w:hint="eastAsia"/>
          <w:sz w:val="24"/>
        </w:rPr>
        <w:t>按照法律法规的规定执行。</w:t>
      </w:r>
      <w:bookmarkEnd w:id="111"/>
    </w:p>
    <w:p w14:paraId="1352A23D" w14:textId="77777777" w:rsidR="003854A5" w:rsidRPr="002B45ED" w:rsidRDefault="003854A5">
      <w:pPr>
        <w:adjustRightInd w:val="0"/>
        <w:snapToGrid w:val="0"/>
        <w:rPr>
          <w:rFonts w:ascii="彩虹粗仿宋" w:eastAsia="彩虹粗仿宋" w:hAnsi="宋体" w:cs="Arial" w:hint="eastAsia"/>
          <w:sz w:val="24"/>
        </w:rPr>
      </w:pPr>
    </w:p>
    <w:p w14:paraId="6426C1F8" w14:textId="77777777" w:rsidR="003854A5" w:rsidRPr="002B45ED" w:rsidRDefault="00BA571D">
      <w:pPr>
        <w:pStyle w:val="2"/>
        <w:jc w:val="center"/>
        <w:rPr>
          <w:rFonts w:ascii="彩虹粗仿宋" w:eastAsia="彩虹粗仿宋"/>
          <w:sz w:val="30"/>
        </w:rPr>
      </w:pPr>
      <w:bookmarkStart w:id="112" w:name="_Toc124325901"/>
      <w:r w:rsidRPr="002B45ED">
        <w:rPr>
          <w:rFonts w:ascii="彩虹粗仿宋" w:eastAsia="彩虹粗仿宋" w:hint="eastAsia"/>
          <w:sz w:val="30"/>
        </w:rPr>
        <w:t>十七、违约责任</w:t>
      </w:r>
      <w:bookmarkEnd w:id="112"/>
    </w:p>
    <w:p w14:paraId="3DEC2FB2" w14:textId="77777777" w:rsidR="003854A5" w:rsidRPr="002B45ED" w:rsidRDefault="00BA571D">
      <w:pPr>
        <w:adjustRightInd w:val="0"/>
        <w:snapToGrid w:val="0"/>
        <w:ind w:firstLineChars="200" w:firstLine="480"/>
        <w:outlineLvl w:val="0"/>
        <w:rPr>
          <w:rFonts w:ascii="彩虹粗仿宋" w:eastAsia="彩虹粗仿宋" w:hAnsi="宋体" w:cs="Arial" w:hint="eastAsia"/>
          <w:sz w:val="24"/>
        </w:rPr>
      </w:pPr>
      <w:r w:rsidRPr="002B45ED">
        <w:rPr>
          <w:rFonts w:ascii="彩虹粗仿宋" w:eastAsia="彩虹粗仿宋" w:hAnsi="宋体" w:cs="Arial" w:hint="eastAsia"/>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但是发生下列情况，当事人免责：</w:t>
      </w:r>
    </w:p>
    <w:p w14:paraId="28EE8905"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1、不可抗力；</w:t>
      </w:r>
    </w:p>
    <w:p w14:paraId="620B57FC"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2、基金管理人和/或基金托管人按照届时有效的法律法规或中国证监会的规定作为或不作为而造成的损失等；</w:t>
      </w:r>
    </w:p>
    <w:p w14:paraId="683B5036"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3、在没有过错的情况下，基金管理人由于按照《基金合同》规定的投资原则行使或不行使其投资权而造成的损失等。</w:t>
      </w:r>
    </w:p>
    <w:p w14:paraId="46811683"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614972D5" w14:textId="77777777" w:rsidR="003854A5" w:rsidRPr="002B45ED" w:rsidRDefault="00BA571D">
      <w:pPr>
        <w:adjustRightInd w:val="0"/>
        <w:snapToGrid w:val="0"/>
        <w:ind w:firstLineChars="200" w:firstLine="480"/>
        <w:outlineLvl w:val="0"/>
        <w:rPr>
          <w:rFonts w:ascii="彩虹粗仿宋" w:eastAsia="彩虹粗仿宋" w:hAnsi="宋体" w:cs="Arial" w:hint="eastAsia"/>
          <w:sz w:val="24"/>
        </w:rPr>
      </w:pPr>
      <w:r w:rsidRPr="002B45ED">
        <w:rPr>
          <w:rFonts w:ascii="彩虹粗仿宋" w:eastAsia="彩虹粗仿宋" w:hAnsi="宋体" w:cs="Arial" w:hint="eastAsia"/>
          <w:sz w:val="24"/>
        </w:rPr>
        <w:t>（三）由于基金管理人、基金托管人不可控制的因素导致业务出现差错，基金管理人和基金托管人虽然已经采取必要、适当、合理的措施进行检查，但是未</w:t>
      </w:r>
      <w:r w:rsidRPr="002B45ED">
        <w:rPr>
          <w:rFonts w:ascii="彩虹粗仿宋" w:eastAsia="彩虹粗仿宋" w:hAnsi="宋体" w:cs="Arial" w:hint="eastAsia"/>
          <w:sz w:val="24"/>
        </w:rPr>
        <w:lastRenderedPageBreak/>
        <w:t>能发现错误的，由此造成基金财产或投资人损失，基金管理人和基金托管人免除赔偿责任。但是基金管理人和基金托管人应积极采取必要的措施消除或减轻由此造成的影响。</w:t>
      </w:r>
    </w:p>
    <w:p w14:paraId="59C74E03" w14:textId="77777777" w:rsidR="003854A5" w:rsidRPr="002B45ED" w:rsidRDefault="003854A5"/>
    <w:p w14:paraId="4E08B3DD" w14:textId="77777777" w:rsidR="003854A5" w:rsidRPr="002B45ED" w:rsidRDefault="00BA571D">
      <w:pPr>
        <w:pStyle w:val="2"/>
        <w:jc w:val="center"/>
        <w:rPr>
          <w:rFonts w:ascii="彩虹粗仿宋" w:eastAsia="彩虹粗仿宋"/>
          <w:sz w:val="30"/>
        </w:rPr>
      </w:pPr>
      <w:bookmarkStart w:id="113" w:name="_Toc124325902"/>
      <w:r w:rsidRPr="002B45ED">
        <w:rPr>
          <w:rFonts w:ascii="彩虹粗仿宋" w:eastAsia="彩虹粗仿宋" w:hint="eastAsia"/>
          <w:sz w:val="30"/>
        </w:rPr>
        <w:t>十八、争议解决方式</w:t>
      </w:r>
      <w:bookmarkEnd w:id="113"/>
    </w:p>
    <w:p w14:paraId="3EE8F8E8" w14:textId="77777777" w:rsidR="003854A5" w:rsidRPr="002B45ED" w:rsidRDefault="00BA571D">
      <w:pPr>
        <w:adjustRightInd w:val="0"/>
        <w:snapToGrid w:val="0"/>
        <w:ind w:firstLineChars="200" w:firstLine="480"/>
        <w:rPr>
          <w:rFonts w:ascii="彩虹粗仿宋" w:eastAsia="彩虹粗仿宋" w:hAnsi="宋体" w:cs="Arial" w:hint="eastAsia"/>
          <w:sz w:val="24"/>
        </w:rPr>
      </w:pPr>
      <w:bookmarkStart w:id="114" w:name="_Hlk209791507"/>
      <w:r w:rsidRPr="002B45ED">
        <w:rPr>
          <w:rFonts w:ascii="彩虹粗仿宋" w:eastAsia="彩虹粗仿宋" w:hAnsi="宋体" w:cs="Arial" w:hint="eastAsia"/>
          <w:sz w:val="24"/>
        </w:rPr>
        <w:t>双方</w:t>
      </w:r>
      <w:r w:rsidRPr="002B45ED">
        <w:rPr>
          <w:rFonts w:ascii="彩虹粗仿宋" w:eastAsia="彩虹粗仿宋" w:hAnsi="宋体" w:cs="Arial"/>
          <w:sz w:val="24"/>
        </w:rPr>
        <w:t>当事人同意，因</w:t>
      </w:r>
      <w:r w:rsidRPr="002B45ED">
        <w:rPr>
          <w:rFonts w:ascii="彩虹粗仿宋" w:eastAsia="彩虹粗仿宋" w:hAnsi="宋体" w:cs="Arial" w:hint="eastAsia"/>
          <w:sz w:val="24"/>
        </w:rPr>
        <w:t>本协议</w:t>
      </w:r>
      <w:r w:rsidRPr="002B45ED">
        <w:rPr>
          <w:rFonts w:ascii="彩虹粗仿宋" w:eastAsia="彩虹粗仿宋" w:hAnsi="宋体" w:cs="Arial"/>
          <w:sz w:val="24"/>
        </w:rPr>
        <w:t>而产生的或与</w:t>
      </w:r>
      <w:r w:rsidRPr="002B45ED">
        <w:rPr>
          <w:rFonts w:ascii="彩虹粗仿宋" w:eastAsia="彩虹粗仿宋" w:hAnsi="宋体" w:cs="Arial" w:hint="eastAsia"/>
          <w:sz w:val="24"/>
        </w:rPr>
        <w:t>本协议</w:t>
      </w:r>
      <w:r w:rsidRPr="002B45ED">
        <w:rPr>
          <w:rFonts w:ascii="彩虹粗仿宋" w:eastAsia="彩虹粗仿宋" w:hAnsi="宋体" w:cs="Arial"/>
          <w:sz w:val="24"/>
        </w:rPr>
        <w:t>有关的一切争议，如经友好协商未能解决的，</w:t>
      </w:r>
      <w:r w:rsidRPr="002B45ED">
        <w:rPr>
          <w:rFonts w:ascii="彩虹粗仿宋" w:eastAsia="彩虹粗仿宋" w:hAnsi="宋体" w:cs="Arial" w:hint="eastAsia"/>
          <w:sz w:val="24"/>
        </w:rPr>
        <w:t>任何一方均有权将争议提交</w:t>
      </w:r>
      <w:bookmarkStart w:id="115" w:name="_Hlk32678061"/>
      <w:r w:rsidRPr="002B45ED">
        <w:rPr>
          <w:rFonts w:ascii="彩虹粗仿宋" w:eastAsia="彩虹粗仿宋" w:hAnsi="宋体" w:cs="Arial" w:hint="eastAsia"/>
          <w:sz w:val="24"/>
        </w:rPr>
        <w:t>中国国际经济贸易</w:t>
      </w:r>
      <w:bookmarkEnd w:id="115"/>
      <w:r w:rsidRPr="002B45ED">
        <w:rPr>
          <w:rFonts w:ascii="彩虹粗仿宋" w:eastAsia="彩虹粗仿宋" w:hAnsi="宋体" w:cs="Arial" w:hint="eastAsia"/>
          <w:sz w:val="24"/>
        </w:rPr>
        <w:t>仲裁委员会根据该会届时有效的仲裁规则进行仲裁，仲裁地点为北京市。仲裁裁决是终局的，对当事人均有约束力。除非仲裁裁决另有规定，仲裁费用由败诉方承担。</w:t>
      </w:r>
    </w:p>
    <w:p w14:paraId="0AA1AB09"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争议处理期间，双方当事人应恪守各自的职责，继续忠实、勤勉、尽责地履行基金合同和本协议规定的义务，维护基金份额持有人的合法权益。</w:t>
      </w:r>
    </w:p>
    <w:p w14:paraId="772B2812"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本协议</w:t>
      </w:r>
      <w:r w:rsidRPr="002B45ED">
        <w:rPr>
          <w:rFonts w:ascii="彩虹粗仿宋" w:eastAsia="彩虹粗仿宋" w:hAnsi="宋体" w:cs="Arial"/>
          <w:sz w:val="24"/>
        </w:rPr>
        <w:t>受中国法律</w:t>
      </w:r>
      <w:r w:rsidRPr="002B45ED">
        <w:rPr>
          <w:rFonts w:ascii="彩虹粗仿宋" w:eastAsia="彩虹粗仿宋" w:hAnsi="宋体" w:cs="Arial" w:hint="eastAsia"/>
          <w:sz w:val="24"/>
        </w:rPr>
        <w:t>（为本协议之目的，不包括香港特别行政区、澳门特别行政区和台湾地区法律）</w:t>
      </w:r>
      <w:r w:rsidRPr="002B45ED">
        <w:rPr>
          <w:rFonts w:ascii="彩虹粗仿宋" w:eastAsia="彩虹粗仿宋" w:hAnsi="宋体" w:cs="Arial"/>
          <w:sz w:val="24"/>
        </w:rPr>
        <w:t>管辖</w:t>
      </w:r>
      <w:r w:rsidRPr="002B45ED">
        <w:rPr>
          <w:rFonts w:ascii="彩虹粗仿宋" w:eastAsia="彩虹粗仿宋" w:hAnsi="宋体" w:cs="Arial" w:hint="eastAsia"/>
          <w:sz w:val="24"/>
        </w:rPr>
        <w:t>并</w:t>
      </w:r>
      <w:r w:rsidRPr="002B45ED">
        <w:rPr>
          <w:rFonts w:ascii="彩虹粗仿宋" w:eastAsia="彩虹粗仿宋" w:hAnsi="宋体" w:cs="Arial"/>
          <w:sz w:val="24"/>
        </w:rPr>
        <w:t>从其解释。</w:t>
      </w:r>
      <w:bookmarkEnd w:id="114"/>
    </w:p>
    <w:p w14:paraId="4DAD3665" w14:textId="77777777" w:rsidR="003854A5" w:rsidRPr="002B45ED" w:rsidRDefault="003854A5">
      <w:pPr>
        <w:adjustRightInd w:val="0"/>
        <w:snapToGrid w:val="0"/>
        <w:rPr>
          <w:rFonts w:ascii="彩虹粗仿宋" w:eastAsia="彩虹粗仿宋" w:hAnsi="宋体" w:cs="Arial" w:hint="eastAsia"/>
          <w:sz w:val="24"/>
        </w:rPr>
      </w:pPr>
    </w:p>
    <w:p w14:paraId="090CA446" w14:textId="77777777" w:rsidR="003854A5" w:rsidRPr="002B45ED" w:rsidRDefault="00BA571D">
      <w:pPr>
        <w:pStyle w:val="2"/>
        <w:jc w:val="center"/>
        <w:rPr>
          <w:rFonts w:ascii="彩虹粗仿宋" w:eastAsia="彩虹粗仿宋"/>
          <w:sz w:val="30"/>
        </w:rPr>
      </w:pPr>
      <w:bookmarkStart w:id="116" w:name="_Toc124325903"/>
      <w:r w:rsidRPr="002B45ED">
        <w:rPr>
          <w:rFonts w:ascii="彩虹粗仿宋" w:eastAsia="彩虹粗仿宋" w:hint="eastAsia"/>
          <w:sz w:val="30"/>
        </w:rPr>
        <w:t>十九、托管协议的效力</w:t>
      </w:r>
      <w:bookmarkEnd w:id="116"/>
    </w:p>
    <w:p w14:paraId="4506D444"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双方对托管协议的效力约定如下：</w:t>
      </w:r>
    </w:p>
    <w:p w14:paraId="320A0F71"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一）基金管理人在向中国证监会申请发售基金份额时提交的托管协议草案，应经托管协议当事人双方加盖公章或合同专用章以及双方法定代表人或授权代表签字（或盖章），协议当事人双方根据中国证监会的意见修改托管协议草案。托管协议以中国证监会备案的文本为正式文本。</w:t>
      </w:r>
    </w:p>
    <w:p w14:paraId="46FF3A9E"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14:paraId="48788DB3"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（三）托管协议自生效之日起对托管协议当事人具有同等的法律约束力。</w:t>
      </w:r>
    </w:p>
    <w:p w14:paraId="53E0DEBF" w14:textId="77777777" w:rsidR="003854A5" w:rsidRPr="002B45ED" w:rsidRDefault="00BA571D">
      <w:pPr>
        <w:adjustRightInd w:val="0"/>
        <w:snapToGrid w:val="0"/>
        <w:ind w:firstLineChars="200" w:firstLine="480"/>
        <w:rPr>
          <w:rFonts w:ascii="彩虹粗仿宋" w:eastAsia="彩虹粗仿宋"/>
          <w:sz w:val="30"/>
          <w:szCs w:val="30"/>
        </w:rPr>
      </w:pPr>
      <w:r w:rsidRPr="002B45ED">
        <w:rPr>
          <w:rFonts w:ascii="彩虹粗仿宋" w:eastAsia="彩虹粗仿宋" w:hAnsi="宋体" w:cs="Arial" w:hint="eastAsia"/>
          <w:sz w:val="24"/>
        </w:rPr>
        <w:t>（四）本协议一式六份，协议双方各持二份，上报监管机构二份，每份具有同等的法律效力。</w:t>
      </w:r>
    </w:p>
    <w:p w14:paraId="74CE339A" w14:textId="77777777" w:rsidR="003854A5" w:rsidRPr="002B45ED" w:rsidRDefault="003854A5">
      <w:pPr>
        <w:adjustRightInd w:val="0"/>
        <w:snapToGrid w:val="0"/>
        <w:rPr>
          <w:rFonts w:ascii="彩虹粗仿宋" w:eastAsia="彩虹粗仿宋" w:hAnsi="宋体" w:cs="Arial" w:hint="eastAsia"/>
          <w:sz w:val="24"/>
        </w:rPr>
      </w:pPr>
    </w:p>
    <w:p w14:paraId="259EA291" w14:textId="77777777" w:rsidR="003854A5" w:rsidRPr="002B45ED" w:rsidRDefault="00BA571D">
      <w:pPr>
        <w:pStyle w:val="2"/>
        <w:jc w:val="center"/>
        <w:rPr>
          <w:rFonts w:ascii="彩虹粗仿宋" w:eastAsia="彩虹粗仿宋"/>
          <w:sz w:val="30"/>
        </w:rPr>
      </w:pPr>
      <w:bookmarkStart w:id="117" w:name="_Toc124325904"/>
      <w:r w:rsidRPr="002B45ED">
        <w:rPr>
          <w:rFonts w:ascii="彩虹粗仿宋" w:eastAsia="彩虹粗仿宋" w:hint="eastAsia"/>
          <w:sz w:val="30"/>
        </w:rPr>
        <w:lastRenderedPageBreak/>
        <w:t>二十、其他事项</w:t>
      </w:r>
      <w:bookmarkEnd w:id="117"/>
    </w:p>
    <w:p w14:paraId="51CF65D3"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如发生有权司法机关依法冻结基金份额持有人的基金份额时，基金管理人应予以配合，承担司法协助义务。</w:t>
      </w:r>
    </w:p>
    <w:p w14:paraId="1C821EA1"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14:paraId="46DDCB33" w14:textId="77777777" w:rsidR="003854A5" w:rsidRPr="002B45ED" w:rsidRDefault="003854A5">
      <w:pPr>
        <w:adjustRightInd w:val="0"/>
        <w:snapToGrid w:val="0"/>
        <w:rPr>
          <w:rFonts w:ascii="彩虹粗仿宋" w:eastAsia="彩虹粗仿宋"/>
          <w:b/>
          <w:bCs/>
        </w:rPr>
      </w:pPr>
    </w:p>
    <w:p w14:paraId="45C92CA8" w14:textId="77777777" w:rsidR="003854A5" w:rsidRPr="002B45ED" w:rsidRDefault="00BA571D">
      <w:pPr>
        <w:pStyle w:val="2"/>
        <w:jc w:val="center"/>
        <w:rPr>
          <w:rFonts w:ascii="彩虹粗仿宋" w:eastAsia="彩虹粗仿宋"/>
          <w:sz w:val="30"/>
        </w:rPr>
      </w:pPr>
      <w:bookmarkStart w:id="118" w:name="_Toc124325905"/>
      <w:r w:rsidRPr="002B45ED">
        <w:rPr>
          <w:rFonts w:ascii="彩虹粗仿宋" w:eastAsia="彩虹粗仿宋" w:hint="eastAsia"/>
          <w:sz w:val="30"/>
        </w:rPr>
        <w:t>二十一、托管协议的签订</w:t>
      </w:r>
      <w:bookmarkEnd w:id="118"/>
    </w:p>
    <w:p w14:paraId="51C30DA9" w14:textId="77777777" w:rsidR="003854A5" w:rsidRPr="002B45ED" w:rsidRDefault="00BA571D">
      <w:pPr>
        <w:adjustRightInd w:val="0"/>
        <w:snapToGrid w:val="0"/>
        <w:ind w:firstLineChars="200" w:firstLine="480"/>
        <w:rPr>
          <w:rFonts w:ascii="彩虹粗仿宋" w:eastAsia="彩虹粗仿宋" w:hAnsi="宋体" w:cs="Arial" w:hint="eastAsia"/>
          <w:sz w:val="24"/>
        </w:rPr>
      </w:pPr>
      <w:r w:rsidRPr="002B45ED">
        <w:rPr>
          <w:rFonts w:ascii="彩虹粗仿宋" w:eastAsia="彩虹粗仿宋" w:hAnsi="宋体" w:cs="Arial" w:hint="eastAsia"/>
          <w:sz w:val="24"/>
        </w:rPr>
        <w:t>本协议双方法定代表人或授权代表签字或盖章并加盖双方公章或合同专用章，并列明签订地、签订日。</w:t>
      </w:r>
    </w:p>
    <w:p w14:paraId="75F49F27" w14:textId="77777777" w:rsidR="003854A5" w:rsidRPr="002B45ED" w:rsidRDefault="003854A5">
      <w:pPr>
        <w:adjustRightInd w:val="0"/>
        <w:snapToGrid w:val="0"/>
        <w:ind w:firstLineChars="200" w:firstLine="480"/>
        <w:rPr>
          <w:rFonts w:ascii="彩虹粗仿宋" w:eastAsia="彩虹粗仿宋" w:hAnsi="宋体" w:cs="Arial" w:hint="eastAsia"/>
          <w:sz w:val="24"/>
        </w:rPr>
        <w:sectPr w:rsidR="003854A5" w:rsidRPr="002B45ED">
          <w:headerReference w:type="default" r:id="rId8"/>
          <w:pgSz w:w="11906" w:h="16838"/>
          <w:pgMar w:top="1418" w:right="1701" w:bottom="1418" w:left="1701" w:header="851" w:footer="992" w:gutter="0"/>
          <w:cols w:space="425"/>
          <w:docGrid w:type="lines" w:linePitch="312"/>
        </w:sectPr>
      </w:pPr>
    </w:p>
    <w:p w14:paraId="448A84E4" w14:textId="4154A685" w:rsidR="003854A5" w:rsidRPr="002B45ED" w:rsidRDefault="00BA571D">
      <w:pPr>
        <w:spacing w:line="360" w:lineRule="auto"/>
        <w:ind w:right="26"/>
        <w:rPr>
          <w:rFonts w:ascii="彩虹粗仿宋" w:eastAsia="彩虹粗仿宋"/>
          <w:sz w:val="24"/>
        </w:rPr>
      </w:pPr>
      <w:r w:rsidRPr="002B45ED">
        <w:rPr>
          <w:rFonts w:ascii="彩虹粗仿宋" w:eastAsia="彩虹粗仿宋" w:hint="eastAsia"/>
          <w:sz w:val="24"/>
        </w:rPr>
        <w:lastRenderedPageBreak/>
        <w:t>本页无正文，为《东财上证科创板200交易型开放式指数证券投资基金托管协议》的签字盖章页。</w:t>
      </w:r>
    </w:p>
    <w:p w14:paraId="1119040F" w14:textId="77777777" w:rsidR="003854A5" w:rsidRPr="002B45ED" w:rsidRDefault="003854A5">
      <w:pPr>
        <w:spacing w:line="360" w:lineRule="auto"/>
        <w:rPr>
          <w:rFonts w:ascii="彩虹粗仿宋" w:eastAsia="彩虹粗仿宋"/>
          <w:sz w:val="24"/>
        </w:rPr>
      </w:pPr>
    </w:p>
    <w:p w14:paraId="07BD7624" w14:textId="77777777" w:rsidR="003854A5" w:rsidRPr="002B45ED" w:rsidRDefault="003854A5">
      <w:pPr>
        <w:spacing w:line="360" w:lineRule="auto"/>
        <w:rPr>
          <w:rFonts w:ascii="彩虹粗仿宋" w:eastAsia="彩虹粗仿宋"/>
          <w:sz w:val="24"/>
        </w:rPr>
      </w:pPr>
    </w:p>
    <w:p w14:paraId="0A69E985" w14:textId="77777777" w:rsidR="003854A5" w:rsidRPr="002B45ED" w:rsidRDefault="00BA571D">
      <w:pPr>
        <w:spacing w:line="360" w:lineRule="auto"/>
        <w:ind w:right="26"/>
        <w:rPr>
          <w:rFonts w:ascii="彩虹粗仿宋" w:eastAsia="彩虹粗仿宋"/>
          <w:sz w:val="24"/>
        </w:rPr>
      </w:pPr>
      <w:r w:rsidRPr="002B45ED">
        <w:rPr>
          <w:rFonts w:ascii="彩虹粗仿宋" w:eastAsia="彩虹粗仿宋" w:hint="eastAsia"/>
          <w:sz w:val="24"/>
        </w:rPr>
        <w:t>基金管理人：东财基金管理有限公司（盖章）</w:t>
      </w:r>
    </w:p>
    <w:p w14:paraId="1C304DC3" w14:textId="77777777" w:rsidR="003854A5" w:rsidRPr="002B45ED" w:rsidRDefault="003854A5">
      <w:pPr>
        <w:spacing w:line="360" w:lineRule="auto"/>
        <w:ind w:right="26"/>
        <w:rPr>
          <w:rFonts w:ascii="彩虹粗仿宋" w:eastAsia="彩虹粗仿宋"/>
          <w:sz w:val="24"/>
        </w:rPr>
      </w:pPr>
    </w:p>
    <w:p w14:paraId="0423FF65" w14:textId="77777777" w:rsidR="003854A5" w:rsidRPr="002B45ED" w:rsidRDefault="00BA571D">
      <w:pPr>
        <w:spacing w:line="360" w:lineRule="auto"/>
        <w:ind w:right="26"/>
        <w:rPr>
          <w:rFonts w:ascii="彩虹粗仿宋" w:eastAsia="彩虹粗仿宋"/>
          <w:sz w:val="24"/>
        </w:rPr>
      </w:pPr>
      <w:r w:rsidRPr="002B45ED">
        <w:rPr>
          <w:rFonts w:ascii="彩虹粗仿宋" w:eastAsia="彩虹粗仿宋" w:hint="eastAsia"/>
          <w:sz w:val="24"/>
        </w:rPr>
        <w:t xml:space="preserve">法定代表人或授权代表：                   </w:t>
      </w:r>
    </w:p>
    <w:p w14:paraId="74097917" w14:textId="77777777" w:rsidR="003854A5" w:rsidRPr="002B45ED" w:rsidRDefault="003854A5">
      <w:pPr>
        <w:spacing w:line="360" w:lineRule="auto"/>
        <w:ind w:right="26"/>
        <w:rPr>
          <w:rFonts w:ascii="彩虹粗仿宋" w:eastAsia="彩虹粗仿宋"/>
          <w:sz w:val="24"/>
        </w:rPr>
      </w:pPr>
    </w:p>
    <w:p w14:paraId="2A77586D" w14:textId="77777777" w:rsidR="003854A5" w:rsidRPr="002B45ED" w:rsidRDefault="00BA571D">
      <w:pPr>
        <w:spacing w:line="360" w:lineRule="auto"/>
        <w:ind w:right="26"/>
        <w:rPr>
          <w:rFonts w:ascii="彩虹粗仿宋" w:eastAsia="彩虹粗仿宋"/>
          <w:b/>
          <w:sz w:val="24"/>
          <w:szCs w:val="28"/>
        </w:rPr>
      </w:pPr>
      <w:r w:rsidRPr="002B45ED">
        <w:rPr>
          <w:rFonts w:ascii="彩虹粗仿宋" w:eastAsia="彩虹粗仿宋" w:hint="eastAsia"/>
          <w:b/>
          <w:sz w:val="24"/>
          <w:szCs w:val="28"/>
        </w:rPr>
        <w:t>签订地点：上海</w:t>
      </w:r>
    </w:p>
    <w:p w14:paraId="3F8804D2" w14:textId="77777777" w:rsidR="003854A5" w:rsidRPr="002B45ED" w:rsidRDefault="00BA571D">
      <w:pPr>
        <w:spacing w:line="360" w:lineRule="auto"/>
        <w:ind w:right="26"/>
        <w:rPr>
          <w:rFonts w:ascii="彩虹粗仿宋" w:eastAsia="彩虹粗仿宋"/>
          <w:b/>
          <w:sz w:val="24"/>
          <w:szCs w:val="28"/>
        </w:rPr>
      </w:pPr>
      <w:r w:rsidRPr="002B45ED">
        <w:rPr>
          <w:rFonts w:ascii="彩虹粗仿宋" w:eastAsia="彩虹粗仿宋" w:hint="eastAsia"/>
          <w:b/>
          <w:sz w:val="24"/>
          <w:szCs w:val="28"/>
        </w:rPr>
        <w:t>签 订 日：二零二六年</w:t>
      </w:r>
      <w:r w:rsidRPr="002B45ED">
        <w:rPr>
          <w:rFonts w:ascii="宋体" w:hAnsi="宋体" w:cs="宋体" w:hint="eastAsia"/>
          <w:b/>
          <w:sz w:val="24"/>
          <w:szCs w:val="28"/>
        </w:rPr>
        <w:t xml:space="preserve"> </w:t>
      </w:r>
      <w:r w:rsidRPr="002B45ED">
        <w:rPr>
          <w:rFonts w:ascii="彩虹粗仿宋" w:eastAsia="彩虹粗仿宋" w:hint="eastAsia"/>
          <w:b/>
          <w:sz w:val="24"/>
          <w:szCs w:val="28"/>
        </w:rPr>
        <w:t>月</w:t>
      </w:r>
      <w:r w:rsidRPr="002B45ED">
        <w:rPr>
          <w:rFonts w:ascii="宋体" w:hAnsi="宋体" w:cs="宋体" w:hint="eastAsia"/>
          <w:b/>
          <w:sz w:val="24"/>
          <w:szCs w:val="28"/>
        </w:rPr>
        <w:t xml:space="preserve"> </w:t>
      </w:r>
      <w:r w:rsidRPr="002B45ED">
        <w:rPr>
          <w:rFonts w:ascii="彩虹粗仿宋" w:eastAsia="彩虹粗仿宋" w:hint="eastAsia"/>
          <w:b/>
          <w:sz w:val="24"/>
          <w:szCs w:val="28"/>
        </w:rPr>
        <w:t>日</w:t>
      </w:r>
    </w:p>
    <w:p w14:paraId="602DC11B" w14:textId="77777777" w:rsidR="003854A5" w:rsidRPr="002B45ED" w:rsidRDefault="003854A5">
      <w:pPr>
        <w:spacing w:line="360" w:lineRule="auto"/>
        <w:ind w:right="26"/>
        <w:rPr>
          <w:rFonts w:ascii="彩虹粗仿宋" w:eastAsia="彩虹粗仿宋"/>
          <w:sz w:val="24"/>
        </w:rPr>
      </w:pPr>
    </w:p>
    <w:p w14:paraId="56561A53" w14:textId="77777777" w:rsidR="003854A5" w:rsidRPr="002B45ED" w:rsidRDefault="003854A5">
      <w:pPr>
        <w:spacing w:line="360" w:lineRule="auto"/>
        <w:ind w:right="26"/>
        <w:rPr>
          <w:rFonts w:ascii="彩虹粗仿宋" w:eastAsia="彩虹粗仿宋"/>
          <w:sz w:val="24"/>
        </w:rPr>
      </w:pPr>
    </w:p>
    <w:p w14:paraId="403CC31C" w14:textId="77777777" w:rsidR="003854A5" w:rsidRPr="002B45ED" w:rsidRDefault="003854A5">
      <w:pPr>
        <w:spacing w:line="360" w:lineRule="auto"/>
        <w:ind w:right="26"/>
        <w:rPr>
          <w:rFonts w:ascii="彩虹粗仿宋" w:eastAsia="彩虹粗仿宋"/>
          <w:sz w:val="24"/>
        </w:rPr>
      </w:pPr>
    </w:p>
    <w:p w14:paraId="7615E4A8" w14:textId="77777777" w:rsidR="003854A5" w:rsidRPr="002B45ED" w:rsidRDefault="00BA571D">
      <w:pPr>
        <w:spacing w:line="360" w:lineRule="auto"/>
        <w:ind w:right="26"/>
        <w:rPr>
          <w:rFonts w:ascii="彩虹粗仿宋" w:eastAsia="彩虹粗仿宋"/>
          <w:sz w:val="24"/>
        </w:rPr>
      </w:pPr>
      <w:r w:rsidRPr="002B45ED">
        <w:rPr>
          <w:rFonts w:ascii="彩虹粗仿宋" w:eastAsia="彩虹粗仿宋" w:hint="eastAsia"/>
          <w:sz w:val="24"/>
        </w:rPr>
        <w:t>基金托管人：中国建设银行股份有限公司（盖章）</w:t>
      </w:r>
    </w:p>
    <w:p w14:paraId="40F1F8EB" w14:textId="77777777" w:rsidR="003854A5" w:rsidRPr="002B45ED" w:rsidRDefault="003854A5">
      <w:pPr>
        <w:spacing w:line="360" w:lineRule="auto"/>
        <w:ind w:right="26"/>
        <w:rPr>
          <w:rFonts w:ascii="彩虹粗仿宋" w:eastAsia="彩虹粗仿宋"/>
          <w:sz w:val="24"/>
        </w:rPr>
      </w:pPr>
    </w:p>
    <w:p w14:paraId="1DE71AD4" w14:textId="77777777" w:rsidR="003854A5" w:rsidRPr="002B45ED" w:rsidRDefault="00BA571D">
      <w:pPr>
        <w:spacing w:line="360" w:lineRule="auto"/>
        <w:ind w:right="26"/>
        <w:rPr>
          <w:rFonts w:ascii="彩虹粗仿宋" w:eastAsia="彩虹粗仿宋"/>
          <w:sz w:val="24"/>
        </w:rPr>
      </w:pPr>
      <w:r w:rsidRPr="002B45ED">
        <w:rPr>
          <w:rFonts w:ascii="彩虹粗仿宋" w:eastAsia="彩虹粗仿宋" w:hint="eastAsia"/>
          <w:sz w:val="24"/>
        </w:rPr>
        <w:t xml:space="preserve">法定代表人或授权代表：                   </w:t>
      </w:r>
    </w:p>
    <w:p w14:paraId="45FCE71F" w14:textId="77777777" w:rsidR="003854A5" w:rsidRPr="002B45ED" w:rsidRDefault="003854A5">
      <w:pPr>
        <w:spacing w:line="360" w:lineRule="auto"/>
        <w:ind w:right="26"/>
        <w:rPr>
          <w:rFonts w:ascii="彩虹粗仿宋" w:eastAsia="彩虹粗仿宋"/>
          <w:b/>
          <w:sz w:val="24"/>
          <w:szCs w:val="28"/>
        </w:rPr>
      </w:pPr>
    </w:p>
    <w:p w14:paraId="123B5B45" w14:textId="77777777" w:rsidR="003854A5" w:rsidRPr="002B45ED" w:rsidRDefault="003854A5">
      <w:pPr>
        <w:spacing w:line="360" w:lineRule="auto"/>
        <w:ind w:right="26"/>
        <w:rPr>
          <w:rFonts w:ascii="彩虹粗仿宋" w:eastAsia="彩虹粗仿宋"/>
          <w:b/>
          <w:sz w:val="24"/>
          <w:szCs w:val="28"/>
        </w:rPr>
      </w:pPr>
    </w:p>
    <w:p w14:paraId="0A2912BA" w14:textId="77777777" w:rsidR="003854A5" w:rsidRPr="002B45ED" w:rsidRDefault="003854A5">
      <w:pPr>
        <w:spacing w:line="360" w:lineRule="auto"/>
        <w:ind w:right="26"/>
        <w:rPr>
          <w:rFonts w:ascii="彩虹粗仿宋" w:eastAsia="彩虹粗仿宋"/>
          <w:b/>
          <w:sz w:val="24"/>
          <w:szCs w:val="28"/>
        </w:rPr>
      </w:pPr>
    </w:p>
    <w:p w14:paraId="64C026EF" w14:textId="77777777" w:rsidR="003854A5" w:rsidRPr="002B45ED" w:rsidRDefault="00BA571D">
      <w:pPr>
        <w:spacing w:line="360" w:lineRule="auto"/>
        <w:ind w:right="26"/>
        <w:rPr>
          <w:rFonts w:ascii="彩虹粗仿宋" w:eastAsia="彩虹粗仿宋"/>
          <w:b/>
          <w:sz w:val="24"/>
          <w:szCs w:val="28"/>
        </w:rPr>
      </w:pPr>
      <w:r w:rsidRPr="002B45ED">
        <w:rPr>
          <w:rFonts w:ascii="彩虹粗仿宋" w:eastAsia="彩虹粗仿宋" w:hint="eastAsia"/>
          <w:b/>
          <w:sz w:val="24"/>
          <w:szCs w:val="28"/>
        </w:rPr>
        <w:t>签订地点：北京</w:t>
      </w:r>
    </w:p>
    <w:p w14:paraId="3AA295F6" w14:textId="77777777" w:rsidR="003854A5" w:rsidRPr="002B45ED" w:rsidRDefault="00BA571D">
      <w:r w:rsidRPr="002B45ED">
        <w:rPr>
          <w:rFonts w:ascii="彩虹粗仿宋" w:eastAsia="彩虹粗仿宋" w:hint="eastAsia"/>
          <w:b/>
          <w:sz w:val="24"/>
          <w:szCs w:val="28"/>
        </w:rPr>
        <w:t>签 订 日：二零二六年</w:t>
      </w:r>
      <w:r w:rsidRPr="002B45ED">
        <w:rPr>
          <w:rFonts w:ascii="宋体" w:hAnsi="宋体" w:cs="宋体" w:hint="eastAsia"/>
          <w:b/>
          <w:sz w:val="24"/>
          <w:szCs w:val="28"/>
        </w:rPr>
        <w:t xml:space="preserve"> </w:t>
      </w:r>
      <w:r w:rsidRPr="002B45ED">
        <w:rPr>
          <w:rFonts w:ascii="彩虹粗仿宋" w:eastAsia="彩虹粗仿宋" w:hint="eastAsia"/>
          <w:b/>
          <w:sz w:val="24"/>
          <w:szCs w:val="28"/>
        </w:rPr>
        <w:t>月</w:t>
      </w:r>
      <w:r w:rsidRPr="002B45ED">
        <w:rPr>
          <w:rFonts w:ascii="宋体" w:hAnsi="宋体" w:cs="宋体" w:hint="eastAsia"/>
          <w:b/>
          <w:sz w:val="24"/>
          <w:szCs w:val="28"/>
        </w:rPr>
        <w:t xml:space="preserve"> </w:t>
      </w:r>
      <w:r w:rsidRPr="002B45ED">
        <w:rPr>
          <w:rFonts w:ascii="彩虹粗仿宋" w:eastAsia="彩虹粗仿宋" w:hint="eastAsia"/>
          <w:b/>
          <w:sz w:val="24"/>
          <w:szCs w:val="28"/>
        </w:rPr>
        <w:t>日</w:t>
      </w:r>
    </w:p>
    <w:p w14:paraId="0A5FD0DE" w14:textId="77777777" w:rsidR="003854A5" w:rsidRPr="002B45ED" w:rsidRDefault="003854A5"/>
    <w:sectPr w:rsidR="003854A5" w:rsidRPr="002B45ED">
      <w:headerReference w:type="default" r:id="rId9"/>
      <w:footerReference w:type="default" r:id="rId10"/>
      <w:pgSz w:w="11906" w:h="16838"/>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B2E85" w14:textId="77777777" w:rsidR="00BA571D" w:rsidRDefault="00BA571D">
      <w:r>
        <w:separator/>
      </w:r>
    </w:p>
  </w:endnote>
  <w:endnote w:type="continuationSeparator" w:id="0">
    <w:p w14:paraId="47C90DD9" w14:textId="77777777" w:rsidR="00BA571D" w:rsidRDefault="00BA5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方正仿宋简体">
    <w:altName w:val="宋体"/>
    <w:charset w:val="00"/>
    <w:family w:val="auto"/>
    <w:pitch w:val="default"/>
    <w:sig w:usb0="00000000" w:usb1="00000000" w:usb2="00000000" w:usb3="00000000" w:csb0="00040000" w:csb1="00000000"/>
  </w:font>
  <w:font w:name="Arial Unicode MS">
    <w:panose1 w:val="020B0604020202020204"/>
    <w:charset w:val="86"/>
    <w:family w:val="swiss"/>
    <w:pitch w:val="default"/>
    <w:sig w:usb0="00000000" w:usb1="00000000" w:usb2="0000003F" w:usb3="00000000" w:csb0="003F01FF" w:csb1="00000000"/>
  </w:font>
  <w:font w:name="等线 Light">
    <w:panose1 w:val="02010600030101010101"/>
    <w:charset w:val="86"/>
    <w:family w:val="auto"/>
    <w:pitch w:val="variable"/>
    <w:sig w:usb0="A00002BF" w:usb1="38CF7CFA" w:usb2="00000016" w:usb3="00000000" w:csb0="0004000F" w:csb1="00000000"/>
  </w:font>
  <w:font w:name="楷体_GB2312">
    <w:altName w:val="楷体"/>
    <w:charset w:val="00"/>
    <w:family w:val="auto"/>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彩虹粗仿宋">
    <w:altName w:val="微软雅黑"/>
    <w:charset w:val="86"/>
    <w:family w:val="script"/>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073EA" w14:textId="77777777" w:rsidR="003854A5" w:rsidRDefault="00BA571D">
    <w:pPr>
      <w:pStyle w:val="a8"/>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457BB585" w14:textId="77777777" w:rsidR="003854A5" w:rsidRDefault="003854A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5C9A9" w14:textId="77777777" w:rsidR="003854A5" w:rsidRDefault="00BA571D">
    <w:pPr>
      <w:pStyle w:val="a8"/>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rPr>
      <w:t>13</w:t>
    </w:r>
    <w:r>
      <w:rPr>
        <w:rStyle w:val="af"/>
      </w:rPr>
      <w:fldChar w:fldCharType="end"/>
    </w:r>
  </w:p>
  <w:p w14:paraId="65E625F1" w14:textId="77777777" w:rsidR="003854A5" w:rsidRDefault="003854A5">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EB2CE" w14:textId="77777777" w:rsidR="003854A5" w:rsidRDefault="003854A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19EAF" w14:textId="77777777" w:rsidR="00BA571D" w:rsidRDefault="00BA571D">
      <w:r>
        <w:separator/>
      </w:r>
    </w:p>
  </w:footnote>
  <w:footnote w:type="continuationSeparator" w:id="0">
    <w:p w14:paraId="1977B112" w14:textId="77777777" w:rsidR="00BA571D" w:rsidRDefault="00BA57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D0139" w14:textId="77777777" w:rsidR="003854A5" w:rsidRDefault="003854A5">
    <w:pPr>
      <w:pStyle w:val="aa"/>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AE633" w14:textId="77777777" w:rsidR="003854A5" w:rsidRDefault="003854A5">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1042"/>
    <w:rsid w:val="AD7FAB06"/>
    <w:rsid w:val="EDED943A"/>
    <w:rsid w:val="FB5BA99C"/>
    <w:rsid w:val="FF7DAD46"/>
    <w:rsid w:val="00010497"/>
    <w:rsid w:val="0001135E"/>
    <w:rsid w:val="00015B61"/>
    <w:rsid w:val="0001650E"/>
    <w:rsid w:val="0004498D"/>
    <w:rsid w:val="00051611"/>
    <w:rsid w:val="00055887"/>
    <w:rsid w:val="00060B4C"/>
    <w:rsid w:val="00062D3A"/>
    <w:rsid w:val="00062D92"/>
    <w:rsid w:val="00063C57"/>
    <w:rsid w:val="00064B45"/>
    <w:rsid w:val="00070DE0"/>
    <w:rsid w:val="000811F2"/>
    <w:rsid w:val="00082B75"/>
    <w:rsid w:val="00090F6F"/>
    <w:rsid w:val="00092C5F"/>
    <w:rsid w:val="00096919"/>
    <w:rsid w:val="000A45F4"/>
    <w:rsid w:val="000C596E"/>
    <w:rsid w:val="000C6FE5"/>
    <w:rsid w:val="000D48BA"/>
    <w:rsid w:val="000D5605"/>
    <w:rsid w:val="000D74F0"/>
    <w:rsid w:val="000E2200"/>
    <w:rsid w:val="000E341A"/>
    <w:rsid w:val="000F27CC"/>
    <w:rsid w:val="001075A1"/>
    <w:rsid w:val="001134FF"/>
    <w:rsid w:val="00117C75"/>
    <w:rsid w:val="00123DE0"/>
    <w:rsid w:val="00124100"/>
    <w:rsid w:val="0012418F"/>
    <w:rsid w:val="0012506E"/>
    <w:rsid w:val="001265D5"/>
    <w:rsid w:val="00127E18"/>
    <w:rsid w:val="001322F3"/>
    <w:rsid w:val="001327B4"/>
    <w:rsid w:val="00135FD1"/>
    <w:rsid w:val="00136262"/>
    <w:rsid w:val="00140A8B"/>
    <w:rsid w:val="00141D17"/>
    <w:rsid w:val="00157370"/>
    <w:rsid w:val="001A07B6"/>
    <w:rsid w:val="001A3439"/>
    <w:rsid w:val="001B3A8D"/>
    <w:rsid w:val="001C368B"/>
    <w:rsid w:val="001C41EB"/>
    <w:rsid w:val="001C5A98"/>
    <w:rsid w:val="001D4347"/>
    <w:rsid w:val="001D6A57"/>
    <w:rsid w:val="001E78D2"/>
    <w:rsid w:val="001F3E7F"/>
    <w:rsid w:val="002018C2"/>
    <w:rsid w:val="00202654"/>
    <w:rsid w:val="00213A00"/>
    <w:rsid w:val="0022735E"/>
    <w:rsid w:val="00232708"/>
    <w:rsid w:val="00240467"/>
    <w:rsid w:val="002409C7"/>
    <w:rsid w:val="002501BE"/>
    <w:rsid w:val="00250405"/>
    <w:rsid w:val="00253D1A"/>
    <w:rsid w:val="00253D50"/>
    <w:rsid w:val="002575B6"/>
    <w:rsid w:val="00262FBA"/>
    <w:rsid w:val="00266E59"/>
    <w:rsid w:val="002722F0"/>
    <w:rsid w:val="002738D5"/>
    <w:rsid w:val="002768E1"/>
    <w:rsid w:val="0028070D"/>
    <w:rsid w:val="00282036"/>
    <w:rsid w:val="0028364F"/>
    <w:rsid w:val="00287171"/>
    <w:rsid w:val="00292908"/>
    <w:rsid w:val="00295230"/>
    <w:rsid w:val="002B45ED"/>
    <w:rsid w:val="002B7F37"/>
    <w:rsid w:val="002C0556"/>
    <w:rsid w:val="002C1BC2"/>
    <w:rsid w:val="002D160F"/>
    <w:rsid w:val="002D4BF6"/>
    <w:rsid w:val="002F0897"/>
    <w:rsid w:val="002F0F33"/>
    <w:rsid w:val="003031E8"/>
    <w:rsid w:val="00304D90"/>
    <w:rsid w:val="003060C9"/>
    <w:rsid w:val="00311042"/>
    <w:rsid w:val="00316BBE"/>
    <w:rsid w:val="00325DA8"/>
    <w:rsid w:val="0033753A"/>
    <w:rsid w:val="0034115D"/>
    <w:rsid w:val="00342084"/>
    <w:rsid w:val="00344644"/>
    <w:rsid w:val="00350CBD"/>
    <w:rsid w:val="00355540"/>
    <w:rsid w:val="00356717"/>
    <w:rsid w:val="00363848"/>
    <w:rsid w:val="00366099"/>
    <w:rsid w:val="00376451"/>
    <w:rsid w:val="003770E7"/>
    <w:rsid w:val="003813C5"/>
    <w:rsid w:val="003854A5"/>
    <w:rsid w:val="00387928"/>
    <w:rsid w:val="003A657D"/>
    <w:rsid w:val="003B1986"/>
    <w:rsid w:val="003B20D9"/>
    <w:rsid w:val="003C106A"/>
    <w:rsid w:val="003D06B4"/>
    <w:rsid w:val="003D25E4"/>
    <w:rsid w:val="003D37AA"/>
    <w:rsid w:val="003E1A67"/>
    <w:rsid w:val="003F0CB4"/>
    <w:rsid w:val="003F21AD"/>
    <w:rsid w:val="004200BC"/>
    <w:rsid w:val="00420A0A"/>
    <w:rsid w:val="004218BB"/>
    <w:rsid w:val="0042318D"/>
    <w:rsid w:val="00425962"/>
    <w:rsid w:val="00425C57"/>
    <w:rsid w:val="004269AB"/>
    <w:rsid w:val="0042716A"/>
    <w:rsid w:val="00427C4D"/>
    <w:rsid w:val="00430302"/>
    <w:rsid w:val="0043240B"/>
    <w:rsid w:val="00432434"/>
    <w:rsid w:val="004504E3"/>
    <w:rsid w:val="004550E3"/>
    <w:rsid w:val="004A426F"/>
    <w:rsid w:val="004B0FB2"/>
    <w:rsid w:val="004B6CD9"/>
    <w:rsid w:val="004C15F0"/>
    <w:rsid w:val="004D12D2"/>
    <w:rsid w:val="004D5D05"/>
    <w:rsid w:val="004E061E"/>
    <w:rsid w:val="004E181A"/>
    <w:rsid w:val="004E2082"/>
    <w:rsid w:val="004E64BB"/>
    <w:rsid w:val="00500757"/>
    <w:rsid w:val="00503139"/>
    <w:rsid w:val="0050611B"/>
    <w:rsid w:val="00506930"/>
    <w:rsid w:val="005109AD"/>
    <w:rsid w:val="00511474"/>
    <w:rsid w:val="005163BF"/>
    <w:rsid w:val="00517BC8"/>
    <w:rsid w:val="00525686"/>
    <w:rsid w:val="00537262"/>
    <w:rsid w:val="005412C8"/>
    <w:rsid w:val="0055068B"/>
    <w:rsid w:val="005535F3"/>
    <w:rsid w:val="00556EE0"/>
    <w:rsid w:val="005607B9"/>
    <w:rsid w:val="00566964"/>
    <w:rsid w:val="00577900"/>
    <w:rsid w:val="00584F10"/>
    <w:rsid w:val="00597AA5"/>
    <w:rsid w:val="005A2B77"/>
    <w:rsid w:val="005A335D"/>
    <w:rsid w:val="005A36F4"/>
    <w:rsid w:val="005B4550"/>
    <w:rsid w:val="005B6705"/>
    <w:rsid w:val="005C1178"/>
    <w:rsid w:val="005C176E"/>
    <w:rsid w:val="005C1EDA"/>
    <w:rsid w:val="005C31D3"/>
    <w:rsid w:val="005C3378"/>
    <w:rsid w:val="005C46B3"/>
    <w:rsid w:val="005D0B0F"/>
    <w:rsid w:val="005D19E9"/>
    <w:rsid w:val="005D61A1"/>
    <w:rsid w:val="005D72B7"/>
    <w:rsid w:val="005E24C1"/>
    <w:rsid w:val="005F69DD"/>
    <w:rsid w:val="005F710F"/>
    <w:rsid w:val="006002B3"/>
    <w:rsid w:val="00602DA8"/>
    <w:rsid w:val="00606971"/>
    <w:rsid w:val="00624688"/>
    <w:rsid w:val="00645DC7"/>
    <w:rsid w:val="0066025B"/>
    <w:rsid w:val="0069338A"/>
    <w:rsid w:val="006A04FB"/>
    <w:rsid w:val="006A7126"/>
    <w:rsid w:val="006B420C"/>
    <w:rsid w:val="006B7986"/>
    <w:rsid w:val="006C6A01"/>
    <w:rsid w:val="006D4FA4"/>
    <w:rsid w:val="006D66BF"/>
    <w:rsid w:val="0070257C"/>
    <w:rsid w:val="00707EF2"/>
    <w:rsid w:val="0071167C"/>
    <w:rsid w:val="00713E02"/>
    <w:rsid w:val="00717FB4"/>
    <w:rsid w:val="00733205"/>
    <w:rsid w:val="00736F80"/>
    <w:rsid w:val="00741203"/>
    <w:rsid w:val="007458AC"/>
    <w:rsid w:val="007615BE"/>
    <w:rsid w:val="007837F1"/>
    <w:rsid w:val="0078689D"/>
    <w:rsid w:val="00787CAA"/>
    <w:rsid w:val="007905A6"/>
    <w:rsid w:val="007B3F36"/>
    <w:rsid w:val="007D1A6A"/>
    <w:rsid w:val="007E3884"/>
    <w:rsid w:val="00805983"/>
    <w:rsid w:val="008101F9"/>
    <w:rsid w:val="00811A83"/>
    <w:rsid w:val="0081385A"/>
    <w:rsid w:val="00814EC3"/>
    <w:rsid w:val="00821D03"/>
    <w:rsid w:val="00845C9F"/>
    <w:rsid w:val="008466EC"/>
    <w:rsid w:val="0085405B"/>
    <w:rsid w:val="00854A55"/>
    <w:rsid w:val="00861ECD"/>
    <w:rsid w:val="008671DA"/>
    <w:rsid w:val="008678AA"/>
    <w:rsid w:val="00867B12"/>
    <w:rsid w:val="008720C6"/>
    <w:rsid w:val="00874AE4"/>
    <w:rsid w:val="008767B9"/>
    <w:rsid w:val="008836C1"/>
    <w:rsid w:val="008864E2"/>
    <w:rsid w:val="00886D9F"/>
    <w:rsid w:val="00890346"/>
    <w:rsid w:val="00892EB4"/>
    <w:rsid w:val="008A5AC7"/>
    <w:rsid w:val="008B2655"/>
    <w:rsid w:val="008B4850"/>
    <w:rsid w:val="008B5370"/>
    <w:rsid w:val="008C1838"/>
    <w:rsid w:val="008C6053"/>
    <w:rsid w:val="008C652A"/>
    <w:rsid w:val="008E60C9"/>
    <w:rsid w:val="008F0303"/>
    <w:rsid w:val="008F3181"/>
    <w:rsid w:val="008F3BD0"/>
    <w:rsid w:val="008F466F"/>
    <w:rsid w:val="00900E77"/>
    <w:rsid w:val="009024D0"/>
    <w:rsid w:val="0091054C"/>
    <w:rsid w:val="0093635D"/>
    <w:rsid w:val="00941215"/>
    <w:rsid w:val="00965ED3"/>
    <w:rsid w:val="00981730"/>
    <w:rsid w:val="00981F3A"/>
    <w:rsid w:val="00983B5C"/>
    <w:rsid w:val="00985E67"/>
    <w:rsid w:val="009A3A5F"/>
    <w:rsid w:val="009A3D76"/>
    <w:rsid w:val="009A3F36"/>
    <w:rsid w:val="009A6546"/>
    <w:rsid w:val="009B4548"/>
    <w:rsid w:val="009B6375"/>
    <w:rsid w:val="009C5A2E"/>
    <w:rsid w:val="009C7DAD"/>
    <w:rsid w:val="009D097C"/>
    <w:rsid w:val="009E5A15"/>
    <w:rsid w:val="009F430E"/>
    <w:rsid w:val="009F46D0"/>
    <w:rsid w:val="009F6224"/>
    <w:rsid w:val="00A01BAF"/>
    <w:rsid w:val="00A11919"/>
    <w:rsid w:val="00A11D7C"/>
    <w:rsid w:val="00A166ED"/>
    <w:rsid w:val="00A44BDC"/>
    <w:rsid w:val="00A46D25"/>
    <w:rsid w:val="00A47C21"/>
    <w:rsid w:val="00A56227"/>
    <w:rsid w:val="00A6478D"/>
    <w:rsid w:val="00A73026"/>
    <w:rsid w:val="00A74BD1"/>
    <w:rsid w:val="00A76931"/>
    <w:rsid w:val="00A8712E"/>
    <w:rsid w:val="00A90C17"/>
    <w:rsid w:val="00A974BB"/>
    <w:rsid w:val="00A97CC6"/>
    <w:rsid w:val="00AA4A03"/>
    <w:rsid w:val="00AA529D"/>
    <w:rsid w:val="00AA79CE"/>
    <w:rsid w:val="00AC0026"/>
    <w:rsid w:val="00AC068E"/>
    <w:rsid w:val="00AD1D2A"/>
    <w:rsid w:val="00AE1753"/>
    <w:rsid w:val="00AF2053"/>
    <w:rsid w:val="00B03E8B"/>
    <w:rsid w:val="00B04328"/>
    <w:rsid w:val="00B116DD"/>
    <w:rsid w:val="00B15919"/>
    <w:rsid w:val="00B16EAA"/>
    <w:rsid w:val="00B171F3"/>
    <w:rsid w:val="00B20AAD"/>
    <w:rsid w:val="00B240E0"/>
    <w:rsid w:val="00B2421D"/>
    <w:rsid w:val="00B31D89"/>
    <w:rsid w:val="00B36842"/>
    <w:rsid w:val="00B46827"/>
    <w:rsid w:val="00B72415"/>
    <w:rsid w:val="00B74A60"/>
    <w:rsid w:val="00B93A53"/>
    <w:rsid w:val="00B95182"/>
    <w:rsid w:val="00BA571D"/>
    <w:rsid w:val="00BA65E8"/>
    <w:rsid w:val="00BA74C9"/>
    <w:rsid w:val="00BC7A80"/>
    <w:rsid w:val="00BD689E"/>
    <w:rsid w:val="00BE2C66"/>
    <w:rsid w:val="00BE5794"/>
    <w:rsid w:val="00BF1169"/>
    <w:rsid w:val="00C0730C"/>
    <w:rsid w:val="00C15649"/>
    <w:rsid w:val="00C27460"/>
    <w:rsid w:val="00C30087"/>
    <w:rsid w:val="00C40A7A"/>
    <w:rsid w:val="00C458BD"/>
    <w:rsid w:val="00C47F7F"/>
    <w:rsid w:val="00C52212"/>
    <w:rsid w:val="00C53B58"/>
    <w:rsid w:val="00C5703F"/>
    <w:rsid w:val="00C70D44"/>
    <w:rsid w:val="00C734A5"/>
    <w:rsid w:val="00C8389F"/>
    <w:rsid w:val="00C959B7"/>
    <w:rsid w:val="00CA0983"/>
    <w:rsid w:val="00CA0C93"/>
    <w:rsid w:val="00CA0DED"/>
    <w:rsid w:val="00CB2403"/>
    <w:rsid w:val="00CC1093"/>
    <w:rsid w:val="00CC6983"/>
    <w:rsid w:val="00CC7295"/>
    <w:rsid w:val="00CD2788"/>
    <w:rsid w:val="00CE06EC"/>
    <w:rsid w:val="00CE093B"/>
    <w:rsid w:val="00CE4F5C"/>
    <w:rsid w:val="00CF0BDC"/>
    <w:rsid w:val="00CF66BA"/>
    <w:rsid w:val="00D139BD"/>
    <w:rsid w:val="00D13FDA"/>
    <w:rsid w:val="00D145E9"/>
    <w:rsid w:val="00D1743A"/>
    <w:rsid w:val="00D20C86"/>
    <w:rsid w:val="00D22664"/>
    <w:rsid w:val="00D36A31"/>
    <w:rsid w:val="00D41DFC"/>
    <w:rsid w:val="00D44EF9"/>
    <w:rsid w:val="00D47F61"/>
    <w:rsid w:val="00D52B0F"/>
    <w:rsid w:val="00D614EC"/>
    <w:rsid w:val="00D633DE"/>
    <w:rsid w:val="00D67E4B"/>
    <w:rsid w:val="00D9061F"/>
    <w:rsid w:val="00D90D0E"/>
    <w:rsid w:val="00DB00C4"/>
    <w:rsid w:val="00DD1436"/>
    <w:rsid w:val="00DD1ED8"/>
    <w:rsid w:val="00DE4EBC"/>
    <w:rsid w:val="00DE662D"/>
    <w:rsid w:val="00DF0715"/>
    <w:rsid w:val="00DF154A"/>
    <w:rsid w:val="00DF62EF"/>
    <w:rsid w:val="00DF7079"/>
    <w:rsid w:val="00E14F00"/>
    <w:rsid w:val="00E15D1B"/>
    <w:rsid w:val="00E26997"/>
    <w:rsid w:val="00E36351"/>
    <w:rsid w:val="00E423C1"/>
    <w:rsid w:val="00E425FA"/>
    <w:rsid w:val="00E60EFA"/>
    <w:rsid w:val="00E63307"/>
    <w:rsid w:val="00E6495B"/>
    <w:rsid w:val="00E809C7"/>
    <w:rsid w:val="00E81FF8"/>
    <w:rsid w:val="00E85861"/>
    <w:rsid w:val="00E94313"/>
    <w:rsid w:val="00E96345"/>
    <w:rsid w:val="00EA36C3"/>
    <w:rsid w:val="00EB1868"/>
    <w:rsid w:val="00EB501F"/>
    <w:rsid w:val="00EB5C13"/>
    <w:rsid w:val="00EC3B96"/>
    <w:rsid w:val="00ED3A46"/>
    <w:rsid w:val="00ED600A"/>
    <w:rsid w:val="00ED6FD1"/>
    <w:rsid w:val="00EE0BC0"/>
    <w:rsid w:val="00EE1276"/>
    <w:rsid w:val="00EE5B21"/>
    <w:rsid w:val="00EF3C41"/>
    <w:rsid w:val="00EF683E"/>
    <w:rsid w:val="00F17B64"/>
    <w:rsid w:val="00F21352"/>
    <w:rsid w:val="00F22BBD"/>
    <w:rsid w:val="00F24EDD"/>
    <w:rsid w:val="00F32307"/>
    <w:rsid w:val="00F34C4B"/>
    <w:rsid w:val="00F413D0"/>
    <w:rsid w:val="00F43012"/>
    <w:rsid w:val="00F508B0"/>
    <w:rsid w:val="00F56BF6"/>
    <w:rsid w:val="00F57DDE"/>
    <w:rsid w:val="00F662BD"/>
    <w:rsid w:val="00F85403"/>
    <w:rsid w:val="00F974E3"/>
    <w:rsid w:val="00FB0981"/>
    <w:rsid w:val="00FC1012"/>
    <w:rsid w:val="00FC3889"/>
    <w:rsid w:val="00FC3E6A"/>
    <w:rsid w:val="00FD2A18"/>
    <w:rsid w:val="00FE0BCE"/>
    <w:rsid w:val="00FE1628"/>
    <w:rsid w:val="00FE1A59"/>
    <w:rsid w:val="00FE57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D4E1F"/>
  <w15:docId w15:val="{90C72360-643A-4897-8B56-05130B880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iPriority="0" w:qFormat="1"/>
    <w:lsdException w:name="footnote text" w:semiHidden="1" w:unhideWhenUsed="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uiPriority="0"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kern w:val="2"/>
      <w:sz w:val="21"/>
      <w:szCs w:val="24"/>
    </w:rPr>
  </w:style>
  <w:style w:type="paragraph" w:styleId="2">
    <w:name w:val="heading 2"/>
    <w:basedOn w:val="a"/>
    <w:next w:val="a0"/>
    <w:link w:val="21"/>
    <w:qFormat/>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TOC7">
    <w:name w:val="toc 7"/>
    <w:basedOn w:val="a"/>
    <w:next w:val="a"/>
    <w:semiHidden/>
    <w:qFormat/>
    <w:pPr>
      <w:ind w:leftChars="1200" w:left="2520"/>
    </w:pPr>
  </w:style>
  <w:style w:type="paragraph" w:styleId="a4">
    <w:name w:val="annotation text"/>
    <w:basedOn w:val="a"/>
    <w:link w:val="1"/>
    <w:qFormat/>
    <w:pPr>
      <w:jc w:val="left"/>
    </w:pPr>
  </w:style>
  <w:style w:type="paragraph" w:styleId="a5">
    <w:name w:val="Body Text"/>
    <w:basedOn w:val="a"/>
    <w:link w:val="10"/>
    <w:qFormat/>
    <w:pPr>
      <w:spacing w:line="360" w:lineRule="auto"/>
    </w:pPr>
    <w:rPr>
      <w:rFonts w:ascii="仿宋_GB2312" w:eastAsia="仿宋_GB2312"/>
      <w:color w:val="000000"/>
      <w:kern w:val="0"/>
      <w:sz w:val="24"/>
      <w:szCs w:val="28"/>
    </w:rPr>
  </w:style>
  <w:style w:type="paragraph" w:styleId="a6">
    <w:name w:val="Body Text Indent"/>
    <w:basedOn w:val="a"/>
    <w:link w:val="11"/>
    <w:qFormat/>
    <w:pPr>
      <w:adjustRightInd w:val="0"/>
      <w:snapToGrid w:val="0"/>
      <w:spacing w:line="560" w:lineRule="exact"/>
      <w:ind w:firstLineChars="200" w:firstLine="480"/>
    </w:pPr>
    <w:rPr>
      <w:rFonts w:eastAsia="方正仿宋简体"/>
      <w:sz w:val="24"/>
      <w:szCs w:val="30"/>
    </w:rPr>
  </w:style>
  <w:style w:type="paragraph" w:styleId="TOC5">
    <w:name w:val="toc 5"/>
    <w:basedOn w:val="a"/>
    <w:next w:val="a"/>
    <w:semiHidden/>
    <w:qFormat/>
    <w:pPr>
      <w:ind w:leftChars="800" w:left="1680"/>
    </w:pPr>
  </w:style>
  <w:style w:type="paragraph" w:styleId="TOC3">
    <w:name w:val="toc 3"/>
    <w:basedOn w:val="a"/>
    <w:next w:val="a"/>
    <w:semiHidden/>
    <w:qFormat/>
    <w:pPr>
      <w:ind w:leftChars="400" w:left="840"/>
    </w:pPr>
  </w:style>
  <w:style w:type="paragraph" w:styleId="TOC8">
    <w:name w:val="toc 8"/>
    <w:basedOn w:val="a"/>
    <w:next w:val="a"/>
    <w:semiHidden/>
    <w:qFormat/>
    <w:pPr>
      <w:ind w:leftChars="1400" w:left="2940"/>
    </w:pPr>
  </w:style>
  <w:style w:type="paragraph" w:styleId="20">
    <w:name w:val="Body Text Indent 2"/>
    <w:basedOn w:val="a"/>
    <w:link w:val="210"/>
    <w:qFormat/>
    <w:pPr>
      <w:spacing w:line="360" w:lineRule="auto"/>
      <w:ind w:firstLine="525"/>
    </w:pPr>
    <w:rPr>
      <w:rFonts w:ascii="宋体" w:hAnsi="宋体"/>
      <w:sz w:val="28"/>
      <w:szCs w:val="20"/>
    </w:rPr>
  </w:style>
  <w:style w:type="paragraph" w:styleId="a7">
    <w:name w:val="Balloon Text"/>
    <w:basedOn w:val="a"/>
    <w:link w:val="12"/>
    <w:semiHidden/>
    <w:qFormat/>
    <w:rPr>
      <w:sz w:val="18"/>
      <w:szCs w:val="18"/>
    </w:rPr>
  </w:style>
  <w:style w:type="paragraph" w:styleId="a8">
    <w:name w:val="footer"/>
    <w:basedOn w:val="a"/>
    <w:link w:val="a9"/>
    <w:unhideWhenUsed/>
    <w:qFormat/>
    <w:pPr>
      <w:tabs>
        <w:tab w:val="center" w:pos="4153"/>
        <w:tab w:val="right" w:pos="8306"/>
      </w:tabs>
      <w:snapToGrid w:val="0"/>
      <w:jc w:val="left"/>
    </w:pPr>
    <w:rPr>
      <w:sz w:val="18"/>
      <w:szCs w:val="18"/>
    </w:rPr>
  </w:style>
  <w:style w:type="paragraph" w:styleId="aa">
    <w:name w:val="header"/>
    <w:basedOn w:val="a"/>
    <w:link w:val="ab"/>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semiHidden/>
    <w:qFormat/>
  </w:style>
  <w:style w:type="paragraph" w:styleId="TOC4">
    <w:name w:val="toc 4"/>
    <w:basedOn w:val="a"/>
    <w:next w:val="a"/>
    <w:semiHidden/>
    <w:qFormat/>
    <w:pPr>
      <w:ind w:leftChars="600" w:left="1260"/>
    </w:pPr>
  </w:style>
  <w:style w:type="paragraph" w:styleId="TOC6">
    <w:name w:val="toc 6"/>
    <w:basedOn w:val="a"/>
    <w:next w:val="a"/>
    <w:semiHidden/>
    <w:qFormat/>
    <w:pPr>
      <w:ind w:leftChars="1000" w:left="2100"/>
    </w:pPr>
  </w:style>
  <w:style w:type="paragraph" w:styleId="3">
    <w:name w:val="Body Text Indent 3"/>
    <w:basedOn w:val="a"/>
    <w:link w:val="31"/>
    <w:qFormat/>
    <w:pPr>
      <w:adjustRightInd w:val="0"/>
      <w:snapToGrid w:val="0"/>
      <w:ind w:firstLineChars="200" w:firstLine="480"/>
    </w:pPr>
    <w:rPr>
      <w:rFonts w:ascii="仿宋_GB2312" w:eastAsia="仿宋_GB2312" w:hAnsi="宋体" w:cs="Arial"/>
      <w:color w:val="000000"/>
      <w:sz w:val="24"/>
    </w:rPr>
  </w:style>
  <w:style w:type="paragraph" w:styleId="TOC2">
    <w:name w:val="toc 2"/>
    <w:basedOn w:val="a"/>
    <w:next w:val="a"/>
    <w:semiHidden/>
    <w:qFormat/>
    <w:pPr>
      <w:ind w:leftChars="200" w:left="420"/>
    </w:pPr>
  </w:style>
  <w:style w:type="paragraph" w:styleId="TOC9">
    <w:name w:val="toc 9"/>
    <w:basedOn w:val="a"/>
    <w:next w:val="a"/>
    <w:semiHidden/>
    <w:qFormat/>
    <w:pPr>
      <w:ind w:leftChars="1600" w:left="3360"/>
    </w:pPr>
  </w:style>
  <w:style w:type="paragraph" w:styleId="HTML">
    <w:name w:val="HTML Preformatted"/>
    <w:basedOn w:val="a"/>
    <w:link w:val="HTML1"/>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c">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paragraph" w:styleId="ad">
    <w:name w:val="annotation subject"/>
    <w:basedOn w:val="a4"/>
    <w:next w:val="a4"/>
    <w:link w:val="13"/>
    <w:qFormat/>
    <w:rPr>
      <w:b/>
      <w:bCs/>
    </w:rPr>
  </w:style>
  <w:style w:type="character" w:styleId="ae">
    <w:name w:val="Strong"/>
    <w:qFormat/>
    <w:rPr>
      <w:b/>
      <w:bCs/>
    </w:rPr>
  </w:style>
  <w:style w:type="character" w:styleId="af">
    <w:name w:val="page number"/>
    <w:qFormat/>
  </w:style>
  <w:style w:type="character" w:styleId="af0">
    <w:name w:val="FollowedHyperlink"/>
    <w:uiPriority w:val="99"/>
    <w:semiHidden/>
    <w:unhideWhenUsed/>
    <w:qFormat/>
    <w:rPr>
      <w:color w:val="800080"/>
      <w:u w:val="single"/>
    </w:rPr>
  </w:style>
  <w:style w:type="character" w:styleId="af1">
    <w:name w:val="Hyperlink"/>
    <w:qFormat/>
    <w:rPr>
      <w:color w:val="0000FF"/>
      <w:u w:val="single"/>
    </w:rPr>
  </w:style>
  <w:style w:type="character" w:styleId="af2">
    <w:name w:val="annotation reference"/>
    <w:qFormat/>
    <w:rPr>
      <w:sz w:val="21"/>
      <w:szCs w:val="21"/>
    </w:rPr>
  </w:style>
  <w:style w:type="character" w:customStyle="1" w:styleId="ab">
    <w:name w:val="页眉 字符"/>
    <w:link w:val="aa"/>
    <w:uiPriority w:val="99"/>
    <w:qFormat/>
    <w:rPr>
      <w:sz w:val="18"/>
      <w:szCs w:val="18"/>
    </w:rPr>
  </w:style>
  <w:style w:type="character" w:customStyle="1" w:styleId="a9">
    <w:name w:val="页脚 字符"/>
    <w:link w:val="a8"/>
    <w:uiPriority w:val="99"/>
    <w:qFormat/>
    <w:rPr>
      <w:sz w:val="18"/>
      <w:szCs w:val="18"/>
    </w:rPr>
  </w:style>
  <w:style w:type="character" w:customStyle="1" w:styleId="22">
    <w:name w:val="标题 2 字符"/>
    <w:uiPriority w:val="9"/>
    <w:semiHidden/>
    <w:qFormat/>
    <w:rPr>
      <w:rFonts w:ascii="等线 Light" w:eastAsia="等线 Light" w:hAnsi="等线 Light" w:cs="Times New Roman"/>
      <w:b/>
      <w:bCs/>
      <w:sz w:val="32"/>
      <w:szCs w:val="32"/>
    </w:rPr>
  </w:style>
  <w:style w:type="character" w:customStyle="1" w:styleId="Char">
    <w:name w:val="页眉 Char"/>
    <w:uiPriority w:val="99"/>
    <w:qFormat/>
    <w:rPr>
      <w:sz w:val="18"/>
      <w:szCs w:val="18"/>
    </w:rPr>
  </w:style>
  <w:style w:type="character" w:customStyle="1" w:styleId="Char0">
    <w:name w:val="页脚 Char"/>
    <w:uiPriority w:val="99"/>
    <w:qFormat/>
    <w:rPr>
      <w:sz w:val="18"/>
      <w:szCs w:val="18"/>
    </w:rPr>
  </w:style>
  <w:style w:type="character" w:customStyle="1" w:styleId="21">
    <w:name w:val="标题 2 字符1"/>
    <w:link w:val="2"/>
    <w:qFormat/>
    <w:rPr>
      <w:rFonts w:ascii="Arial" w:eastAsia="黑体" w:hAnsi="Arial" w:cs="Times New Roman"/>
      <w:b/>
      <w:sz w:val="32"/>
      <w:szCs w:val="20"/>
    </w:rPr>
  </w:style>
  <w:style w:type="paragraph" w:customStyle="1" w:styleId="wz1">
    <w:name w:val="wz1"/>
    <w:basedOn w:val="a"/>
    <w:qFormat/>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character" w:customStyle="1" w:styleId="af3">
    <w:name w:val="正文文本 字符"/>
    <w:uiPriority w:val="99"/>
    <w:semiHidden/>
    <w:qFormat/>
    <w:rPr>
      <w:rFonts w:ascii="Times New Roman" w:eastAsia="宋体" w:hAnsi="Times New Roman" w:cs="Times New Roman"/>
      <w:szCs w:val="24"/>
    </w:rPr>
  </w:style>
  <w:style w:type="character" w:customStyle="1" w:styleId="10">
    <w:name w:val="正文文本 字符1"/>
    <w:link w:val="a5"/>
    <w:qFormat/>
    <w:rPr>
      <w:rFonts w:ascii="仿宋_GB2312" w:eastAsia="仿宋_GB2312" w:hAnsi="Times New Roman" w:cs="Times New Roman"/>
      <w:color w:val="000000"/>
      <w:kern w:val="0"/>
      <w:sz w:val="24"/>
      <w:szCs w:val="28"/>
    </w:rPr>
  </w:style>
  <w:style w:type="character" w:customStyle="1" w:styleId="read">
    <w:name w:val="read"/>
    <w:qFormat/>
  </w:style>
  <w:style w:type="character" w:customStyle="1" w:styleId="af4">
    <w:name w:val="正文文本缩进 字符"/>
    <w:uiPriority w:val="99"/>
    <w:semiHidden/>
    <w:qFormat/>
    <w:rPr>
      <w:rFonts w:ascii="Times New Roman" w:eastAsia="宋体" w:hAnsi="Times New Roman" w:cs="Times New Roman"/>
      <w:szCs w:val="24"/>
    </w:rPr>
  </w:style>
  <w:style w:type="character" w:customStyle="1" w:styleId="11">
    <w:name w:val="正文文本缩进 字符1"/>
    <w:link w:val="a6"/>
    <w:qFormat/>
    <w:rPr>
      <w:rFonts w:ascii="Times New Roman" w:eastAsia="方正仿宋简体" w:hAnsi="Times New Roman" w:cs="Times New Roman"/>
      <w:sz w:val="24"/>
      <w:szCs w:val="30"/>
    </w:rPr>
  </w:style>
  <w:style w:type="character" w:customStyle="1" w:styleId="23">
    <w:name w:val="正文文本缩进 2 字符"/>
    <w:uiPriority w:val="99"/>
    <w:semiHidden/>
    <w:qFormat/>
    <w:rPr>
      <w:rFonts w:ascii="Times New Roman" w:eastAsia="宋体" w:hAnsi="Times New Roman" w:cs="Times New Roman"/>
      <w:szCs w:val="24"/>
    </w:rPr>
  </w:style>
  <w:style w:type="character" w:customStyle="1" w:styleId="210">
    <w:name w:val="正文文本缩进 2 字符1"/>
    <w:link w:val="20"/>
    <w:qFormat/>
    <w:rPr>
      <w:rFonts w:ascii="宋体" w:eastAsia="宋体" w:hAnsi="宋体" w:cs="Times New Roman"/>
      <w:sz w:val="28"/>
      <w:szCs w:val="20"/>
    </w:rPr>
  </w:style>
  <w:style w:type="character" w:customStyle="1" w:styleId="30">
    <w:name w:val="正文文本缩进 3 字符"/>
    <w:uiPriority w:val="99"/>
    <w:semiHidden/>
    <w:qFormat/>
    <w:rPr>
      <w:rFonts w:ascii="Times New Roman" w:eastAsia="宋体" w:hAnsi="Times New Roman" w:cs="Times New Roman"/>
      <w:sz w:val="16"/>
      <w:szCs w:val="16"/>
    </w:rPr>
  </w:style>
  <w:style w:type="character" w:customStyle="1" w:styleId="31">
    <w:name w:val="正文文本缩进 3 字符1"/>
    <w:link w:val="3"/>
    <w:qFormat/>
    <w:rPr>
      <w:rFonts w:ascii="仿宋_GB2312" w:eastAsia="仿宋_GB2312" w:hAnsi="宋体" w:cs="Arial"/>
      <w:color w:val="000000"/>
      <w:sz w:val="24"/>
      <w:szCs w:val="24"/>
    </w:rPr>
  </w:style>
  <w:style w:type="character" w:customStyle="1" w:styleId="af5">
    <w:name w:val="批注框文本 字符"/>
    <w:uiPriority w:val="99"/>
    <w:semiHidden/>
    <w:qFormat/>
    <w:rPr>
      <w:rFonts w:ascii="Times New Roman" w:eastAsia="宋体" w:hAnsi="Times New Roman" w:cs="Times New Roman"/>
      <w:sz w:val="18"/>
      <w:szCs w:val="18"/>
    </w:rPr>
  </w:style>
  <w:style w:type="character" w:customStyle="1" w:styleId="12">
    <w:name w:val="批注框文本 字符1"/>
    <w:link w:val="a7"/>
    <w:semiHidden/>
    <w:qFormat/>
    <w:rPr>
      <w:rFonts w:ascii="Times New Roman" w:eastAsia="宋体" w:hAnsi="Times New Roman" w:cs="Times New Roman"/>
      <w:sz w:val="18"/>
      <w:szCs w:val="18"/>
    </w:rPr>
  </w:style>
  <w:style w:type="paragraph" w:customStyle="1" w:styleId="Char1">
    <w:name w:val="Char"/>
    <w:basedOn w:val="a"/>
    <w:qFormat/>
  </w:style>
  <w:style w:type="paragraph" w:customStyle="1" w:styleId="Char10">
    <w:name w:val="Char1"/>
    <w:basedOn w:val="a"/>
    <w:qFormat/>
    <w:pPr>
      <w:tabs>
        <w:tab w:val="left" w:pos="832"/>
      </w:tabs>
      <w:ind w:left="832" w:hanging="420"/>
      <w:jc w:val="center"/>
    </w:pPr>
    <w:rPr>
      <w:rFonts w:ascii="楷体_GB2312" w:eastAsia="楷体_GB2312"/>
      <w:b/>
      <w:color w:val="000080"/>
      <w:sz w:val="30"/>
      <w:szCs w:val="30"/>
    </w:rPr>
  </w:style>
  <w:style w:type="paragraph" w:customStyle="1" w:styleId="CharCharChar">
    <w:name w:val="Char Char Char"/>
    <w:basedOn w:val="a"/>
    <w:qFormat/>
  </w:style>
  <w:style w:type="character" w:customStyle="1" w:styleId="af6">
    <w:name w:val="批注文字 字符"/>
    <w:semiHidden/>
    <w:qFormat/>
    <w:rPr>
      <w:rFonts w:ascii="Times New Roman" w:eastAsia="宋体" w:hAnsi="Times New Roman" w:cs="Times New Roman"/>
      <w:szCs w:val="24"/>
    </w:rPr>
  </w:style>
  <w:style w:type="character" w:customStyle="1" w:styleId="1">
    <w:name w:val="批注文字 字符1"/>
    <w:link w:val="a4"/>
    <w:qFormat/>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qFormat/>
  </w:style>
  <w:style w:type="paragraph" w:customStyle="1" w:styleId="CharChar">
    <w:name w:val="Char Char"/>
    <w:basedOn w:val="a"/>
    <w:qFormat/>
    <w:rPr>
      <w:szCs w:val="20"/>
    </w:rPr>
  </w:style>
  <w:style w:type="character" w:customStyle="1" w:styleId="HTML0">
    <w:name w:val="HTML 预设格式 字符"/>
    <w:uiPriority w:val="99"/>
    <w:semiHidden/>
    <w:qFormat/>
    <w:rPr>
      <w:rFonts w:ascii="Courier New" w:eastAsia="宋体" w:hAnsi="Courier New" w:cs="Courier New"/>
      <w:sz w:val="20"/>
      <w:szCs w:val="20"/>
    </w:rPr>
  </w:style>
  <w:style w:type="character" w:customStyle="1" w:styleId="HTML1">
    <w:name w:val="HTML 预设格式 字符1"/>
    <w:link w:val="HTML"/>
    <w:uiPriority w:val="99"/>
    <w:qFormat/>
    <w:rPr>
      <w:rFonts w:ascii="宋体" w:eastAsia="宋体" w:hAnsi="宋体" w:cs="宋体"/>
      <w:kern w:val="0"/>
      <w:sz w:val="24"/>
      <w:szCs w:val="24"/>
    </w:rPr>
  </w:style>
  <w:style w:type="character" w:customStyle="1" w:styleId="af7">
    <w:name w:val="批注主题 字符"/>
    <w:uiPriority w:val="99"/>
    <w:semiHidden/>
    <w:qFormat/>
    <w:rPr>
      <w:rFonts w:ascii="Times New Roman" w:eastAsia="宋体" w:hAnsi="Times New Roman" w:cs="Times New Roman"/>
      <w:b/>
      <w:bCs/>
      <w:szCs w:val="24"/>
    </w:rPr>
  </w:style>
  <w:style w:type="character" w:customStyle="1" w:styleId="13">
    <w:name w:val="批注主题 字符1"/>
    <w:link w:val="ad"/>
    <w:qFormat/>
    <w:rPr>
      <w:rFonts w:ascii="Times New Roman" w:eastAsia="宋体" w:hAnsi="Times New Roman" w:cs="Times New Roman"/>
      <w:b/>
      <w:bCs/>
      <w:szCs w:val="24"/>
    </w:rPr>
  </w:style>
  <w:style w:type="paragraph" w:customStyle="1" w:styleId="Style59">
    <w:name w:val="_Style 59"/>
    <w:hidden/>
    <w:uiPriority w:val="99"/>
    <w:semiHidden/>
    <w:qFormat/>
    <w:rPr>
      <w:rFonts w:ascii="Times New Roman" w:eastAsia="宋体" w:hAnsi="Times New Roman"/>
      <w:kern w:val="2"/>
      <w:sz w:val="21"/>
      <w:szCs w:val="24"/>
    </w:rPr>
  </w:style>
  <w:style w:type="character" w:customStyle="1" w:styleId="im-content1">
    <w:name w:val="im-content1"/>
    <w:qFormat/>
    <w:rPr>
      <w:color w:val="000000"/>
    </w:rPr>
  </w:style>
  <w:style w:type="paragraph" w:customStyle="1" w:styleId="14">
    <w:name w:val="修订1"/>
    <w:hidden/>
    <w:uiPriority w:val="99"/>
    <w:semiHidden/>
    <w:qFormat/>
    <w:rPr>
      <w:rFonts w:ascii="Times New Roman" w:eastAsia="宋体" w:hAnsi="Times New Roman"/>
      <w:kern w:val="2"/>
      <w:sz w:val="21"/>
      <w:szCs w:val="24"/>
    </w:rPr>
  </w:style>
  <w:style w:type="paragraph" w:customStyle="1" w:styleId="24">
    <w:name w:val="修订2"/>
    <w:hidden/>
    <w:uiPriority w:val="99"/>
    <w:unhideWhenUsed/>
    <w:qFormat/>
    <w:rPr>
      <w:rFonts w:ascii="Times New Roman" w:eastAsia="宋体" w:hAnsi="Times New Roman"/>
      <w:kern w:val="2"/>
      <w:sz w:val="21"/>
      <w:szCs w:val="24"/>
    </w:rPr>
  </w:style>
  <w:style w:type="paragraph" w:styleId="af8">
    <w:name w:val="Revision"/>
    <w:hidden/>
    <w:uiPriority w:val="99"/>
    <w:unhideWhenUsed/>
    <w:rsid w:val="00BA571D"/>
    <w:rPr>
      <w:rFonts w:ascii="Times New Roman" w:eastAsia="宋体"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37</Pages>
  <Words>14926</Words>
  <Characters>15225</Characters>
  <Application>Microsoft Office Word</Application>
  <DocSecurity>0</DocSecurity>
  <Lines>801</Lines>
  <Paragraphs>685</Paragraphs>
  <ScaleCrop>false</ScaleCrop>
  <Company>ż޹˾</Company>
  <LinksUpToDate>false</LinksUpToDate>
  <CharactersWithSpaces>29466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胡莹莹</cp:lastModifiedBy>
  <cp:revision>22</cp:revision>
  <dcterms:created xsi:type="dcterms:W3CDTF">2025-10-11T00:57:00Z</dcterms:created>
  <dcterms:modified xsi:type="dcterms:W3CDTF">2026-04-23T01:33:00Z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C1252E8FC4FB83FD1438DB68B7140AE5_42</vt:lpwstr>
  </property>
</Properties>
</file>